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B998" w14:textId="24B4937E" w:rsidR="00877698" w:rsidRPr="00037B9C" w:rsidRDefault="00877698" w:rsidP="00072111">
      <w:pPr>
        <w:pStyle w:val="Kop1"/>
        <w:spacing w:after="0"/>
        <w:ind w:left="357" w:hanging="357"/>
        <w:rPr>
          <w:sz w:val="14"/>
          <w:szCs w:val="14"/>
        </w:rPr>
      </w:pPr>
      <w:r w:rsidRPr="00037B9C">
        <w:rPr>
          <w:sz w:val="14"/>
          <w:szCs w:val="14"/>
        </w:rPr>
        <w:t>Definities en Interpretatie</w:t>
      </w:r>
    </w:p>
    <w:p w14:paraId="0779C5CD" w14:textId="4E71F3AC" w:rsidR="00D0736F" w:rsidRPr="00037B9C" w:rsidRDefault="00877698" w:rsidP="00E81E1A">
      <w:pPr>
        <w:pStyle w:val="Lijstalinea"/>
        <w:spacing w:line="240" w:lineRule="auto"/>
        <w:ind w:left="0" w:firstLine="0"/>
        <w:rPr>
          <w:sz w:val="14"/>
          <w:szCs w:val="14"/>
        </w:rPr>
      </w:pPr>
      <w:r w:rsidRPr="00037B9C">
        <w:rPr>
          <w:sz w:val="14"/>
          <w:szCs w:val="14"/>
        </w:rPr>
        <w:t xml:space="preserve">In deze </w:t>
      </w:r>
      <w:r w:rsidR="00841E44" w:rsidRPr="00037B9C">
        <w:rPr>
          <w:sz w:val="14"/>
          <w:szCs w:val="14"/>
        </w:rPr>
        <w:t>SLA</w:t>
      </w:r>
      <w:r w:rsidRPr="00037B9C">
        <w:rPr>
          <w:sz w:val="14"/>
          <w:szCs w:val="14"/>
        </w:rPr>
        <w:t xml:space="preserve"> worden de volgende begrippen als volgt gedefinieerd:</w:t>
      </w:r>
    </w:p>
    <w:p w14:paraId="132C20F1" w14:textId="77777777" w:rsidR="00A041DE" w:rsidRPr="00A041DE" w:rsidRDefault="00037B9C" w:rsidP="00A041DE">
      <w:pPr>
        <w:spacing w:line="240" w:lineRule="auto"/>
        <w:ind w:left="0" w:firstLine="0"/>
        <w:jc w:val="left"/>
        <w:rPr>
          <w:sz w:val="14"/>
          <w:szCs w:val="14"/>
        </w:rPr>
      </w:pPr>
      <w:r w:rsidRPr="00037B9C">
        <w:rPr>
          <w:sz w:val="14"/>
          <w:szCs w:val="14"/>
          <w:u w:val="single"/>
        </w:rPr>
        <w:t>Beschikbaarheid</w:t>
      </w:r>
      <w:r w:rsidRPr="00037B9C">
        <w:rPr>
          <w:sz w:val="14"/>
          <w:szCs w:val="14"/>
        </w:rPr>
        <w:t>: De tijd</w:t>
      </w:r>
      <w:r w:rsidR="00116F93">
        <w:rPr>
          <w:sz w:val="14"/>
          <w:szCs w:val="14"/>
        </w:rPr>
        <w:t>, uitgedrukt in een percentage,</w:t>
      </w:r>
      <w:r w:rsidRPr="00037B9C">
        <w:rPr>
          <w:sz w:val="14"/>
          <w:szCs w:val="14"/>
        </w:rPr>
        <w:t xml:space="preserve"> dat de Applicatie in een bepaalde kalendermaand beschikbaar is </w:t>
      </w:r>
    </w:p>
    <w:p w14:paraId="4DA973FF" w14:textId="06D52659" w:rsidR="00037B9C" w:rsidRPr="00727F76" w:rsidRDefault="00A041DE" w:rsidP="00727F76">
      <w:pPr>
        <w:spacing w:line="240" w:lineRule="auto"/>
        <w:ind w:left="0" w:firstLine="0"/>
        <w:jc w:val="left"/>
        <w:rPr>
          <w:rFonts w:ascii="Times New Roman" w:hAnsi="Times New Roman"/>
          <w:sz w:val="24"/>
          <w:szCs w:val="24"/>
        </w:rPr>
      </w:pPr>
      <w:r w:rsidRPr="00A041DE">
        <w:rPr>
          <w:sz w:val="14"/>
          <w:szCs w:val="14"/>
        </w:rPr>
        <w:t>gedurende schooldagen van 7.00 uur tot 22.00 uur</w:t>
      </w:r>
      <w:r w:rsidR="00037B9C" w:rsidRPr="00037B9C">
        <w:rPr>
          <w:sz w:val="14"/>
          <w:szCs w:val="14"/>
        </w:rPr>
        <w:t xml:space="preserve">, exclusief eventuele niet-beschikbaarheid die buiten de directe invloedssfeer van Malmberg ligt. Problemen van de </w:t>
      </w:r>
      <w:r w:rsidR="00037B9C">
        <w:rPr>
          <w:sz w:val="14"/>
          <w:szCs w:val="14"/>
        </w:rPr>
        <w:t>N</w:t>
      </w:r>
      <w:r w:rsidR="00037B9C" w:rsidRPr="00037B9C">
        <w:rPr>
          <w:sz w:val="14"/>
          <w:szCs w:val="14"/>
        </w:rPr>
        <w:t xml:space="preserve">etwerkconfiguratie van de </w:t>
      </w:r>
      <w:r w:rsidR="00700F14">
        <w:rPr>
          <w:sz w:val="14"/>
          <w:szCs w:val="14"/>
        </w:rPr>
        <w:t>Instelling</w:t>
      </w:r>
      <w:r w:rsidR="00037B9C" w:rsidRPr="00037B9C">
        <w:rPr>
          <w:sz w:val="14"/>
          <w:szCs w:val="14"/>
        </w:rPr>
        <w:t xml:space="preserve"> of Gebruiker vallen buiten de directe invloedssfeer van Malmberg.</w:t>
      </w:r>
    </w:p>
    <w:p w14:paraId="5EDAEECC" w14:textId="68186149" w:rsidR="00DD2C96" w:rsidRPr="00037B9C" w:rsidRDefault="00037B9C" w:rsidP="00DD2C96">
      <w:pPr>
        <w:spacing w:line="240" w:lineRule="auto"/>
        <w:ind w:left="0" w:firstLine="0"/>
        <w:rPr>
          <w:sz w:val="14"/>
          <w:szCs w:val="14"/>
          <w:u w:val="single"/>
        </w:rPr>
      </w:pPr>
      <w:r>
        <w:rPr>
          <w:sz w:val="14"/>
          <w:szCs w:val="14"/>
          <w:u w:val="single"/>
        </w:rPr>
        <w:t>G</w:t>
      </w:r>
      <w:r w:rsidR="00DD2C96" w:rsidRPr="00037B9C">
        <w:rPr>
          <w:sz w:val="14"/>
          <w:szCs w:val="14"/>
          <w:u w:val="single"/>
        </w:rPr>
        <w:t>ebrek</w:t>
      </w:r>
      <w:r w:rsidR="00DD2C96" w:rsidRPr="00037B9C">
        <w:rPr>
          <w:sz w:val="14"/>
          <w:szCs w:val="14"/>
        </w:rPr>
        <w:t>: Een fout in de Applicatie die ertoe leidt dat de Applicatie niet functioneert in overeenstemming met de Productbeschrijving of het niet voldoen van de Applicatie aan de SLA. Fouten in de Applicatie veroorzaakt door het niet of niet correct functioneren van de Netwerkconfiguratie en/of overige zaken die buiten de directe invloedssfeer van Malmberg liggen vormen geen Gebreken in de zin van deze SLA.</w:t>
      </w:r>
    </w:p>
    <w:p w14:paraId="053F03F5" w14:textId="77777777" w:rsidR="00037B9C" w:rsidRDefault="00DD2C96" w:rsidP="00DD2C96">
      <w:pPr>
        <w:spacing w:line="240" w:lineRule="auto"/>
        <w:ind w:left="0" w:firstLine="0"/>
        <w:rPr>
          <w:sz w:val="14"/>
          <w:szCs w:val="14"/>
        </w:rPr>
      </w:pPr>
      <w:r w:rsidRPr="00037B9C">
        <w:rPr>
          <w:sz w:val="14"/>
          <w:szCs w:val="14"/>
          <w:u w:val="single"/>
        </w:rPr>
        <w:t>Incident</w:t>
      </w:r>
      <w:r w:rsidRPr="00037B9C">
        <w:rPr>
          <w:sz w:val="14"/>
          <w:szCs w:val="14"/>
        </w:rPr>
        <w:t>: Een gebeurtenis die ertoe leidt dat de Applicatie niet functioneert overeenkomstig de Productbeschrijving of het niet voldoen van de Applicatie aan de SLA.</w:t>
      </w:r>
    </w:p>
    <w:p w14:paraId="5D8790FD" w14:textId="77777777" w:rsidR="00037B9C" w:rsidRPr="00DF6E12" w:rsidRDefault="00037B9C" w:rsidP="00037B9C">
      <w:pPr>
        <w:spacing w:line="240" w:lineRule="auto"/>
        <w:ind w:left="0" w:firstLine="0"/>
        <w:rPr>
          <w:sz w:val="14"/>
          <w:szCs w:val="14"/>
        </w:rPr>
      </w:pPr>
      <w:r w:rsidRPr="00D34FD7">
        <w:rPr>
          <w:sz w:val="14"/>
          <w:szCs w:val="14"/>
          <w:u w:val="single"/>
        </w:rPr>
        <w:t>Leveringsvoorwaarden</w:t>
      </w:r>
      <w:r>
        <w:rPr>
          <w:sz w:val="14"/>
          <w:szCs w:val="14"/>
        </w:rPr>
        <w:t xml:space="preserve">: de meest recente versie van de Malmberg Algemene Leveringsvoorwaarden </w:t>
      </w:r>
      <w:r w:rsidRPr="00212583">
        <w:rPr>
          <w:sz w:val="14"/>
          <w:szCs w:val="14"/>
        </w:rPr>
        <w:t xml:space="preserve">(te vinden op </w:t>
      </w:r>
      <w:hyperlink r:id="rId7" w:history="1">
        <w:r w:rsidRPr="001D3A52">
          <w:rPr>
            <w:rStyle w:val="Hyperlink"/>
            <w:sz w:val="14"/>
            <w:szCs w:val="14"/>
          </w:rPr>
          <w:t>www.malmberg.nl</w:t>
        </w:r>
        <w:r w:rsidRPr="00807F51">
          <w:rPr>
            <w:rStyle w:val="Hyperlink"/>
            <w:sz w:val="14"/>
            <w:szCs w:val="14"/>
          </w:rPr>
          <w:t>/voorwaarden.htm</w:t>
        </w:r>
      </w:hyperlink>
      <w:r w:rsidRPr="00212583">
        <w:rPr>
          <w:sz w:val="14"/>
          <w:szCs w:val="14"/>
        </w:rPr>
        <w:t>)</w:t>
      </w:r>
      <w:r>
        <w:rPr>
          <w:sz w:val="14"/>
          <w:szCs w:val="14"/>
        </w:rPr>
        <w:t>.</w:t>
      </w:r>
    </w:p>
    <w:p w14:paraId="5CC49DB0" w14:textId="7D3A798E" w:rsidR="00DD2C96" w:rsidRPr="00037B9C" w:rsidRDefault="00DD2C96" w:rsidP="00DD2C96">
      <w:pPr>
        <w:spacing w:line="240" w:lineRule="auto"/>
        <w:ind w:left="0" w:firstLine="0"/>
        <w:rPr>
          <w:sz w:val="14"/>
          <w:szCs w:val="14"/>
        </w:rPr>
      </w:pPr>
      <w:r w:rsidRPr="00037B9C">
        <w:rPr>
          <w:sz w:val="14"/>
          <w:szCs w:val="14"/>
          <w:u w:val="single"/>
        </w:rPr>
        <w:t>Netwerkconfiguratie</w:t>
      </w:r>
      <w:r w:rsidRPr="00037B9C">
        <w:rPr>
          <w:sz w:val="14"/>
          <w:szCs w:val="14"/>
        </w:rPr>
        <w:t>: De hardware, tussenliggende telecommunicatieverbindingen en bijbehorende (besturings)systemen die buiten de invloedsfeer van Malmberg liggen.</w:t>
      </w:r>
    </w:p>
    <w:p w14:paraId="746CE704" w14:textId="68F0895E" w:rsidR="00D51178" w:rsidRPr="00037B9C" w:rsidRDefault="0045487C" w:rsidP="00DD2C96">
      <w:pPr>
        <w:spacing w:line="240" w:lineRule="auto"/>
        <w:ind w:left="0" w:firstLine="0"/>
        <w:rPr>
          <w:sz w:val="14"/>
          <w:szCs w:val="14"/>
          <w:u w:val="single"/>
        </w:rPr>
      </w:pPr>
      <w:r w:rsidRPr="00037B9C">
        <w:rPr>
          <w:sz w:val="14"/>
          <w:szCs w:val="14"/>
          <w:u w:val="single"/>
        </w:rPr>
        <w:t>Onderhoud</w:t>
      </w:r>
      <w:r w:rsidR="00037B9C">
        <w:rPr>
          <w:sz w:val="14"/>
          <w:szCs w:val="14"/>
          <w:u w:val="single"/>
        </w:rPr>
        <w:t>s</w:t>
      </w:r>
      <w:r w:rsidR="008B3C25" w:rsidRPr="00037B9C">
        <w:rPr>
          <w:sz w:val="14"/>
          <w:szCs w:val="14"/>
          <w:u w:val="single"/>
        </w:rPr>
        <w:t>venster</w:t>
      </w:r>
      <w:r w:rsidR="00D51178" w:rsidRPr="00037B9C">
        <w:rPr>
          <w:sz w:val="14"/>
          <w:szCs w:val="14"/>
        </w:rPr>
        <w:t xml:space="preserve">: </w:t>
      </w:r>
      <w:r w:rsidR="00A041DE">
        <w:rPr>
          <w:sz w:val="14"/>
          <w:szCs w:val="14"/>
        </w:rPr>
        <w:t>W</w:t>
      </w:r>
      <w:r w:rsidR="008B3C25" w:rsidRPr="00037B9C">
        <w:rPr>
          <w:sz w:val="14"/>
          <w:szCs w:val="14"/>
        </w:rPr>
        <w:t>erkdagen tussen 22.00 uur en 07.00</w:t>
      </w:r>
      <w:r w:rsidR="009502E0" w:rsidRPr="00037B9C">
        <w:rPr>
          <w:sz w:val="14"/>
          <w:szCs w:val="14"/>
        </w:rPr>
        <w:t xml:space="preserve"> uur, </w:t>
      </w:r>
      <w:r w:rsidR="008B3C25" w:rsidRPr="00037B9C">
        <w:rPr>
          <w:sz w:val="14"/>
          <w:szCs w:val="14"/>
        </w:rPr>
        <w:t>in het weekeinde tussen vrijdag 22.00 uur en maandag 07.00 uur</w:t>
      </w:r>
      <w:r w:rsidR="00A02D79" w:rsidRPr="00037B9C">
        <w:rPr>
          <w:sz w:val="14"/>
          <w:szCs w:val="14"/>
        </w:rPr>
        <w:t>,</w:t>
      </w:r>
      <w:r w:rsidR="009502E0" w:rsidRPr="00037B9C">
        <w:rPr>
          <w:sz w:val="14"/>
          <w:szCs w:val="14"/>
        </w:rPr>
        <w:t xml:space="preserve"> en tijdens</w:t>
      </w:r>
      <w:r w:rsidR="00220446">
        <w:rPr>
          <w:sz w:val="14"/>
          <w:szCs w:val="14"/>
        </w:rPr>
        <w:t xml:space="preserve"> </w:t>
      </w:r>
      <w:r w:rsidR="009502E0" w:rsidRPr="00037B9C">
        <w:rPr>
          <w:sz w:val="14"/>
          <w:szCs w:val="14"/>
        </w:rPr>
        <w:t>vakanties c.q. feestdagen wanneer scholen gesloten zijn</w:t>
      </w:r>
      <w:r w:rsidR="008B3C25" w:rsidRPr="00037B9C">
        <w:rPr>
          <w:sz w:val="14"/>
          <w:szCs w:val="14"/>
        </w:rPr>
        <w:t>.</w:t>
      </w:r>
    </w:p>
    <w:p w14:paraId="3591AE58" w14:textId="50C01831" w:rsidR="00DD2C96" w:rsidRPr="00037B9C" w:rsidRDefault="00DD2C96" w:rsidP="00DD2C96">
      <w:pPr>
        <w:spacing w:line="240" w:lineRule="auto"/>
        <w:ind w:left="0" w:firstLine="0"/>
        <w:rPr>
          <w:sz w:val="14"/>
          <w:szCs w:val="14"/>
          <w:lang w:val="en-US"/>
        </w:rPr>
      </w:pPr>
      <w:r w:rsidRPr="00037B9C">
        <w:rPr>
          <w:sz w:val="14"/>
          <w:szCs w:val="14"/>
          <w:u w:val="single"/>
          <w:lang w:val="en-US"/>
        </w:rPr>
        <w:t>SLA</w:t>
      </w:r>
      <w:r w:rsidRPr="00037B9C">
        <w:rPr>
          <w:sz w:val="14"/>
          <w:szCs w:val="14"/>
          <w:lang w:val="en-US"/>
        </w:rPr>
        <w:t xml:space="preserve">: Deze service level agreement. </w:t>
      </w:r>
    </w:p>
    <w:p w14:paraId="073166D3" w14:textId="6B394170" w:rsidR="004771C6" w:rsidRDefault="004771C6" w:rsidP="00E81E1A">
      <w:pPr>
        <w:pStyle w:val="Lijstalinea"/>
        <w:spacing w:line="240" w:lineRule="auto"/>
        <w:ind w:left="0" w:firstLine="0"/>
        <w:rPr>
          <w:sz w:val="14"/>
          <w:szCs w:val="14"/>
        </w:rPr>
      </w:pPr>
      <w:r w:rsidRPr="00037B9C">
        <w:rPr>
          <w:sz w:val="14"/>
          <w:szCs w:val="14"/>
        </w:rPr>
        <w:t xml:space="preserve">Woorden die in deze </w:t>
      </w:r>
      <w:r w:rsidR="00841E44" w:rsidRPr="00037B9C">
        <w:rPr>
          <w:sz w:val="14"/>
          <w:szCs w:val="14"/>
        </w:rPr>
        <w:t>SLA</w:t>
      </w:r>
      <w:r w:rsidRPr="00037B9C">
        <w:rPr>
          <w:sz w:val="14"/>
          <w:szCs w:val="14"/>
        </w:rPr>
        <w:t xml:space="preserve"> worden geschreven met een beginhoofdletter en niet in dit artikel zijn gedefinieerd, hebben de betekenis zoals daaraan gegeven in de Leveringsvoor</w:t>
      </w:r>
      <w:r w:rsidR="00841E44" w:rsidRPr="00037B9C">
        <w:rPr>
          <w:sz w:val="14"/>
          <w:szCs w:val="14"/>
        </w:rPr>
        <w:t xml:space="preserve">waarden en/of de relevante Licentievoorwaarden voor Educatieve Software of voor Digitale Leermiddelen (te vinden op </w:t>
      </w:r>
      <w:hyperlink r:id="rId8" w:history="1">
        <w:r w:rsidR="00841E44" w:rsidRPr="00037B9C">
          <w:rPr>
            <w:rStyle w:val="Hyperlink"/>
            <w:sz w:val="14"/>
            <w:szCs w:val="14"/>
          </w:rPr>
          <w:t>www.malmberg.nl/voorwaarden.htm</w:t>
        </w:r>
      </w:hyperlink>
      <w:r w:rsidR="00841E44" w:rsidRPr="00037B9C">
        <w:rPr>
          <w:sz w:val="14"/>
          <w:szCs w:val="14"/>
        </w:rPr>
        <w:t>).</w:t>
      </w:r>
    </w:p>
    <w:p w14:paraId="0E9050B0" w14:textId="055FB8DD" w:rsidR="00F92A7D" w:rsidRDefault="001C4D1B" w:rsidP="00E81E1A">
      <w:pPr>
        <w:pStyle w:val="Lijstalinea"/>
        <w:spacing w:line="240" w:lineRule="auto"/>
        <w:ind w:left="0" w:firstLine="0"/>
        <w:rPr>
          <w:sz w:val="14"/>
          <w:szCs w:val="14"/>
        </w:rPr>
      </w:pPr>
      <w:r>
        <w:rPr>
          <w:sz w:val="14"/>
          <w:szCs w:val="14"/>
        </w:rPr>
        <w:t xml:space="preserve">Per </w:t>
      </w:r>
      <w:r w:rsidR="00197839">
        <w:rPr>
          <w:sz w:val="14"/>
          <w:szCs w:val="14"/>
        </w:rPr>
        <w:t>onderwijssegment</w:t>
      </w:r>
      <w:r>
        <w:rPr>
          <w:sz w:val="14"/>
          <w:szCs w:val="14"/>
        </w:rPr>
        <w:t xml:space="preserve"> hanteert Malmberg een specifieke storingen-onderhoud pagina</w:t>
      </w:r>
      <w:r w:rsidR="00197839">
        <w:rPr>
          <w:sz w:val="14"/>
          <w:szCs w:val="14"/>
        </w:rPr>
        <w:t xml:space="preserve"> voor de betreffende Applicaties</w:t>
      </w:r>
      <w:r>
        <w:rPr>
          <w:sz w:val="14"/>
          <w:szCs w:val="14"/>
        </w:rPr>
        <w:t>, waarnaar in dit document verwezen wordt bij het begrip ‘Malmberg storingen-onderhoud pagina’:</w:t>
      </w:r>
    </w:p>
    <w:p w14:paraId="4D603180" w14:textId="77777777" w:rsidR="001C4D1B" w:rsidRPr="00F52045" w:rsidRDefault="001C4D1B" w:rsidP="001C4D1B">
      <w:pPr>
        <w:pStyle w:val="Kop1"/>
        <w:numPr>
          <w:ilvl w:val="0"/>
          <w:numId w:val="0"/>
        </w:numPr>
        <w:ind w:left="360" w:hanging="360"/>
        <w:rPr>
          <w:sz w:val="14"/>
          <w:szCs w:val="14"/>
        </w:rPr>
      </w:pPr>
    </w:p>
    <w:tbl>
      <w:tblPr>
        <w:tblW w:w="0" w:type="auto"/>
        <w:tblInd w:w="108" w:type="dxa"/>
        <w:tblBorders>
          <w:top w:val="nil"/>
          <w:left w:val="nil"/>
          <w:right w:val="nil"/>
        </w:tblBorders>
        <w:tblLook w:val="0000" w:firstRow="0" w:lastRow="0" w:firstColumn="0" w:lastColumn="0" w:noHBand="0" w:noVBand="0"/>
      </w:tblPr>
      <w:tblGrid>
        <w:gridCol w:w="1188"/>
        <w:gridCol w:w="3089"/>
      </w:tblGrid>
      <w:tr w:rsidR="001C4D1B" w:rsidRPr="00F52045" w14:paraId="0DC83843" w14:textId="77777777" w:rsidTr="00F52045">
        <w:tc>
          <w:tcPr>
            <w:tcW w:w="8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225523C" w14:textId="744C990D" w:rsidR="00197839" w:rsidRDefault="00197839" w:rsidP="00197839">
            <w:pPr>
              <w:ind w:left="567" w:hanging="567"/>
              <w:jc w:val="left"/>
              <w:rPr>
                <w:b/>
                <w:sz w:val="14"/>
                <w:szCs w:val="14"/>
              </w:rPr>
            </w:pPr>
            <w:r>
              <w:rPr>
                <w:b/>
                <w:sz w:val="14"/>
                <w:szCs w:val="14"/>
              </w:rPr>
              <w:t>Onderwijs-</w:t>
            </w:r>
          </w:p>
          <w:p w14:paraId="0A97B3AC" w14:textId="6292E218" w:rsidR="001C4D1B" w:rsidRPr="00F52045" w:rsidRDefault="00197839" w:rsidP="00197839">
            <w:pPr>
              <w:ind w:left="567" w:hanging="567"/>
              <w:jc w:val="left"/>
              <w:rPr>
                <w:b/>
                <w:sz w:val="14"/>
                <w:szCs w:val="14"/>
              </w:rPr>
            </w:pPr>
            <w:r>
              <w:rPr>
                <w:b/>
                <w:sz w:val="14"/>
                <w:szCs w:val="14"/>
              </w:rPr>
              <w:t>s</w:t>
            </w:r>
            <w:bookmarkStart w:id="0" w:name="_GoBack"/>
            <w:bookmarkEnd w:id="0"/>
            <w:r>
              <w:rPr>
                <w:b/>
                <w:sz w:val="14"/>
                <w:szCs w:val="14"/>
              </w:rPr>
              <w:t>egment</w:t>
            </w:r>
          </w:p>
        </w:tc>
        <w:tc>
          <w:tcPr>
            <w:tcW w:w="33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8D483F4" w14:textId="4DB212FC" w:rsidR="001C4D1B" w:rsidRPr="00F52045" w:rsidRDefault="001C4D1B" w:rsidP="0016507B">
            <w:pPr>
              <w:ind w:left="567" w:hanging="567"/>
              <w:jc w:val="left"/>
              <w:rPr>
                <w:b/>
                <w:sz w:val="14"/>
                <w:szCs w:val="14"/>
              </w:rPr>
            </w:pPr>
            <w:r w:rsidRPr="00F52045">
              <w:rPr>
                <w:b/>
                <w:sz w:val="14"/>
                <w:szCs w:val="14"/>
              </w:rPr>
              <w:t>Webpagina</w:t>
            </w:r>
          </w:p>
        </w:tc>
      </w:tr>
      <w:tr w:rsidR="001C4D1B" w:rsidRPr="00F52045" w14:paraId="1CB2D782" w14:textId="77777777" w:rsidTr="00F52045">
        <w:tblPrEx>
          <w:tblBorders>
            <w:top w:val="none" w:sz="0" w:space="0" w:color="auto"/>
          </w:tblBorders>
        </w:tblPrEx>
        <w:tc>
          <w:tcPr>
            <w:tcW w:w="8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5230C13" w14:textId="0DE35118" w:rsidR="001C4D1B" w:rsidRPr="00F52045" w:rsidRDefault="001C4D1B" w:rsidP="0016507B">
            <w:pPr>
              <w:ind w:left="0" w:firstLine="0"/>
              <w:jc w:val="left"/>
              <w:rPr>
                <w:sz w:val="14"/>
                <w:szCs w:val="14"/>
              </w:rPr>
            </w:pPr>
            <w:r w:rsidRPr="00F52045">
              <w:rPr>
                <w:sz w:val="14"/>
                <w:szCs w:val="14"/>
              </w:rPr>
              <w:t>PO</w:t>
            </w:r>
          </w:p>
        </w:tc>
        <w:tc>
          <w:tcPr>
            <w:tcW w:w="33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C931569" w14:textId="31335BEE" w:rsidR="001C4D1B" w:rsidRPr="00F52045" w:rsidRDefault="00F52045" w:rsidP="0016507B">
            <w:pPr>
              <w:ind w:left="0" w:firstLine="0"/>
              <w:jc w:val="left"/>
              <w:rPr>
                <w:sz w:val="14"/>
                <w:szCs w:val="14"/>
              </w:rPr>
            </w:pPr>
            <w:hyperlink r:id="rId9" w:history="1">
              <w:r w:rsidRPr="00F52045">
                <w:rPr>
                  <w:rStyle w:val="Hyperlink"/>
                  <w:sz w:val="14"/>
                  <w:szCs w:val="14"/>
                </w:rPr>
                <w:t>www.malmberg.nl/basisonderwijs/service-1/storingen-en-onderhoud.htm</w:t>
              </w:r>
            </w:hyperlink>
            <w:r w:rsidRPr="00F52045">
              <w:rPr>
                <w:sz w:val="14"/>
                <w:szCs w:val="14"/>
              </w:rPr>
              <w:t xml:space="preserve"> </w:t>
            </w:r>
          </w:p>
        </w:tc>
      </w:tr>
      <w:tr w:rsidR="001C4D1B" w:rsidRPr="00F52045" w14:paraId="7EEDCDF0" w14:textId="77777777" w:rsidTr="00F52045">
        <w:tblPrEx>
          <w:tblBorders>
            <w:top w:val="none" w:sz="0" w:space="0" w:color="auto"/>
          </w:tblBorders>
        </w:tblPrEx>
        <w:tc>
          <w:tcPr>
            <w:tcW w:w="8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4026966" w14:textId="0E02E282" w:rsidR="001C4D1B" w:rsidRPr="00F52045" w:rsidRDefault="001C4D1B" w:rsidP="0016507B">
            <w:pPr>
              <w:ind w:left="567" w:hanging="567"/>
              <w:jc w:val="left"/>
              <w:rPr>
                <w:sz w:val="14"/>
                <w:szCs w:val="14"/>
              </w:rPr>
            </w:pPr>
            <w:r w:rsidRPr="00F52045">
              <w:rPr>
                <w:sz w:val="14"/>
                <w:szCs w:val="14"/>
              </w:rPr>
              <w:t>VO</w:t>
            </w:r>
          </w:p>
        </w:tc>
        <w:tc>
          <w:tcPr>
            <w:tcW w:w="33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B92395C" w14:textId="3512F1B3" w:rsidR="001C4D1B" w:rsidRPr="00F52045" w:rsidRDefault="00F52045" w:rsidP="00F52045">
            <w:pPr>
              <w:pStyle w:val="xxxmsonormal"/>
              <w:rPr>
                <w:rFonts w:ascii="Verdana" w:hAnsi="Verdana"/>
                <w:color w:val="000000"/>
                <w:sz w:val="14"/>
                <w:szCs w:val="14"/>
              </w:rPr>
            </w:pPr>
            <w:hyperlink r:id="rId10" w:history="1">
              <w:r w:rsidRPr="00F52045">
                <w:rPr>
                  <w:rStyle w:val="Hyperlink"/>
                  <w:rFonts w:ascii="Verdana" w:hAnsi="Verdana"/>
                  <w:sz w:val="14"/>
                  <w:szCs w:val="14"/>
                </w:rPr>
                <w:t>www.malmberg.nl/voortgezet-onderwijs/service-1/storingen-en-onderhoud-1.htm</w:t>
              </w:r>
            </w:hyperlink>
          </w:p>
        </w:tc>
      </w:tr>
      <w:tr w:rsidR="001C4D1B" w:rsidRPr="00F52045" w14:paraId="0E8BEFAE" w14:textId="77777777" w:rsidTr="00F52045">
        <w:tc>
          <w:tcPr>
            <w:tcW w:w="8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402660E" w14:textId="174AC4A5" w:rsidR="001C4D1B" w:rsidRPr="00F52045" w:rsidRDefault="001C4D1B" w:rsidP="0016507B">
            <w:pPr>
              <w:ind w:left="567" w:hanging="567"/>
              <w:jc w:val="left"/>
              <w:rPr>
                <w:sz w:val="14"/>
                <w:szCs w:val="14"/>
              </w:rPr>
            </w:pPr>
            <w:r w:rsidRPr="00F52045">
              <w:rPr>
                <w:sz w:val="14"/>
                <w:szCs w:val="14"/>
              </w:rPr>
              <w:t>MBO</w:t>
            </w:r>
          </w:p>
        </w:tc>
        <w:tc>
          <w:tcPr>
            <w:tcW w:w="33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B11CFEB" w14:textId="66E23AC4" w:rsidR="001C4D1B" w:rsidRPr="00F52045" w:rsidRDefault="00F52045" w:rsidP="00F52045">
            <w:pPr>
              <w:pStyle w:val="xxxmsonormal"/>
              <w:rPr>
                <w:rFonts w:ascii="Verdana" w:hAnsi="Verdana"/>
                <w:color w:val="000000"/>
                <w:sz w:val="14"/>
                <w:szCs w:val="14"/>
              </w:rPr>
            </w:pPr>
            <w:hyperlink r:id="rId11" w:history="1">
              <w:r w:rsidRPr="00F52045">
                <w:rPr>
                  <w:rStyle w:val="Hyperlink"/>
                  <w:rFonts w:ascii="Verdana" w:hAnsi="Verdana"/>
                  <w:sz w:val="14"/>
                  <w:szCs w:val="14"/>
                </w:rPr>
                <w:t>www.malmberg.nl/mbo/service-1/storingen-en-onderhoud.htm</w:t>
              </w:r>
            </w:hyperlink>
          </w:p>
        </w:tc>
      </w:tr>
    </w:tbl>
    <w:p w14:paraId="095D9704" w14:textId="449F54F5" w:rsidR="001C4D1B" w:rsidRDefault="001C4D1B" w:rsidP="001C4D1B">
      <w:pPr>
        <w:pStyle w:val="Lijstalinea"/>
        <w:numPr>
          <w:ilvl w:val="0"/>
          <w:numId w:val="0"/>
        </w:numPr>
        <w:spacing w:line="240" w:lineRule="auto"/>
        <w:rPr>
          <w:sz w:val="14"/>
          <w:szCs w:val="14"/>
        </w:rPr>
      </w:pPr>
    </w:p>
    <w:p w14:paraId="78553566" w14:textId="7FB9F52D" w:rsidR="00877698" w:rsidRPr="00037B9C" w:rsidRDefault="00D0736F" w:rsidP="00DD2C96">
      <w:pPr>
        <w:pStyle w:val="Kop1"/>
        <w:spacing w:before="120" w:after="0"/>
        <w:ind w:left="357" w:hanging="357"/>
      </w:pPr>
      <w:r w:rsidRPr="00037B9C">
        <w:rPr>
          <w:sz w:val="14"/>
          <w:szCs w:val="14"/>
        </w:rPr>
        <w:t>To</w:t>
      </w:r>
      <w:r w:rsidR="00877698" w:rsidRPr="00037B9C">
        <w:rPr>
          <w:sz w:val="14"/>
          <w:szCs w:val="14"/>
        </w:rPr>
        <w:t>epasselijkheid</w:t>
      </w:r>
    </w:p>
    <w:p w14:paraId="77EE9259" w14:textId="2994E49C" w:rsidR="00CB532A" w:rsidRPr="00037B9C" w:rsidRDefault="00877698" w:rsidP="00E81E1A">
      <w:pPr>
        <w:pStyle w:val="Lijstalinea"/>
        <w:spacing w:line="240" w:lineRule="auto"/>
        <w:ind w:left="0" w:firstLine="0"/>
        <w:rPr>
          <w:sz w:val="14"/>
          <w:szCs w:val="14"/>
        </w:rPr>
      </w:pPr>
      <w:r w:rsidRPr="00037B9C">
        <w:rPr>
          <w:sz w:val="14"/>
          <w:szCs w:val="14"/>
        </w:rPr>
        <w:t xml:space="preserve">Deze </w:t>
      </w:r>
      <w:r w:rsidR="004B0D83" w:rsidRPr="00037B9C">
        <w:rPr>
          <w:sz w:val="14"/>
          <w:szCs w:val="14"/>
        </w:rPr>
        <w:t xml:space="preserve">SLA wordt overeengekomen als bijlage bij een tussen Malmberg en </w:t>
      </w:r>
      <w:r w:rsidR="00700F14">
        <w:rPr>
          <w:sz w:val="14"/>
          <w:szCs w:val="14"/>
        </w:rPr>
        <w:t>Instelling</w:t>
      </w:r>
      <w:r w:rsidR="004B0D83" w:rsidRPr="00037B9C">
        <w:rPr>
          <w:sz w:val="14"/>
          <w:szCs w:val="14"/>
        </w:rPr>
        <w:t xml:space="preserve"> overeengekomen Licentieovereenkomst </w:t>
      </w:r>
      <w:r w:rsidRPr="00037B9C">
        <w:rPr>
          <w:sz w:val="14"/>
          <w:szCs w:val="14"/>
        </w:rPr>
        <w:t xml:space="preserve">met </w:t>
      </w:r>
      <w:r w:rsidR="00841E44" w:rsidRPr="00037B9C">
        <w:rPr>
          <w:sz w:val="14"/>
          <w:szCs w:val="14"/>
        </w:rPr>
        <w:t>betrekking tot een Licentie op éé</w:t>
      </w:r>
      <w:r w:rsidRPr="00037B9C">
        <w:rPr>
          <w:sz w:val="14"/>
          <w:szCs w:val="14"/>
        </w:rPr>
        <w:t xml:space="preserve">n of meerdere Applicatie(s), </w:t>
      </w:r>
      <w:r w:rsidR="004B0D83" w:rsidRPr="00037B9C">
        <w:rPr>
          <w:sz w:val="14"/>
          <w:szCs w:val="14"/>
        </w:rPr>
        <w:t>en is van toepassing</w:t>
      </w:r>
      <w:r w:rsidRPr="00037B9C">
        <w:rPr>
          <w:sz w:val="14"/>
          <w:szCs w:val="14"/>
        </w:rPr>
        <w:t xml:space="preserve"> op ieder gebruik van de Applicatie door </w:t>
      </w:r>
      <w:r w:rsidR="00700F14">
        <w:rPr>
          <w:sz w:val="14"/>
          <w:szCs w:val="14"/>
        </w:rPr>
        <w:t>Instelling</w:t>
      </w:r>
      <w:r w:rsidR="00B1436B" w:rsidRPr="00037B9C">
        <w:rPr>
          <w:sz w:val="14"/>
          <w:szCs w:val="14"/>
        </w:rPr>
        <w:t xml:space="preserve"> </w:t>
      </w:r>
      <w:r w:rsidRPr="00037B9C">
        <w:rPr>
          <w:sz w:val="14"/>
          <w:szCs w:val="14"/>
        </w:rPr>
        <w:t xml:space="preserve">en de Gebruikers. De toepasselijke bepalingen van de </w:t>
      </w:r>
      <w:r w:rsidR="00746709" w:rsidRPr="00037B9C">
        <w:rPr>
          <w:sz w:val="14"/>
          <w:szCs w:val="14"/>
        </w:rPr>
        <w:t xml:space="preserve">meest recente versie van de </w:t>
      </w:r>
      <w:r w:rsidR="00037B9C">
        <w:rPr>
          <w:sz w:val="14"/>
          <w:szCs w:val="14"/>
        </w:rPr>
        <w:t>Leveringsv</w:t>
      </w:r>
      <w:r w:rsidRPr="00037B9C">
        <w:rPr>
          <w:sz w:val="14"/>
          <w:szCs w:val="14"/>
        </w:rPr>
        <w:t>oorwaarden</w:t>
      </w:r>
      <w:r w:rsidR="004B0D83" w:rsidRPr="00037B9C">
        <w:rPr>
          <w:sz w:val="14"/>
          <w:szCs w:val="14"/>
        </w:rPr>
        <w:t xml:space="preserve"> en </w:t>
      </w:r>
      <w:r w:rsidR="00841E44" w:rsidRPr="00037B9C">
        <w:rPr>
          <w:sz w:val="14"/>
          <w:szCs w:val="14"/>
        </w:rPr>
        <w:t xml:space="preserve">van de relevante </w:t>
      </w:r>
      <w:r w:rsidR="004B0D83" w:rsidRPr="00037B9C">
        <w:rPr>
          <w:sz w:val="14"/>
          <w:szCs w:val="14"/>
        </w:rPr>
        <w:t>Licentievoorwaarden</w:t>
      </w:r>
      <w:r w:rsidRPr="00037B9C">
        <w:rPr>
          <w:sz w:val="14"/>
          <w:szCs w:val="14"/>
        </w:rPr>
        <w:t xml:space="preserve"> zijn naast en in aanvulling op deze </w:t>
      </w:r>
      <w:r w:rsidR="004B0D83" w:rsidRPr="00037B9C">
        <w:rPr>
          <w:sz w:val="14"/>
          <w:szCs w:val="14"/>
        </w:rPr>
        <w:t>SLA</w:t>
      </w:r>
      <w:r w:rsidRPr="00037B9C">
        <w:rPr>
          <w:sz w:val="14"/>
          <w:szCs w:val="14"/>
        </w:rPr>
        <w:t xml:space="preserve"> van toepassing. </w:t>
      </w:r>
      <w:r w:rsidR="00037B9C">
        <w:rPr>
          <w:sz w:val="14"/>
          <w:szCs w:val="14"/>
        </w:rPr>
        <w:t>Deze SLA maakt integraal en onlosmakelijk onderdeel uit van de Licentieovereenkomst.</w:t>
      </w:r>
    </w:p>
    <w:p w14:paraId="132760D6" w14:textId="0DD9C44F" w:rsidR="00CB532A" w:rsidRPr="00037B9C" w:rsidRDefault="00877698" w:rsidP="00E81E1A">
      <w:pPr>
        <w:pStyle w:val="Lijstalinea"/>
        <w:spacing w:line="240" w:lineRule="auto"/>
        <w:ind w:left="0" w:firstLine="0"/>
        <w:rPr>
          <w:sz w:val="14"/>
          <w:szCs w:val="14"/>
        </w:rPr>
      </w:pPr>
      <w:r w:rsidRPr="00037B9C">
        <w:rPr>
          <w:sz w:val="14"/>
          <w:szCs w:val="14"/>
        </w:rPr>
        <w:t xml:space="preserve">In het geval van strijdigheid tussen deze </w:t>
      </w:r>
      <w:r w:rsidR="00841E44" w:rsidRPr="00037B9C">
        <w:rPr>
          <w:sz w:val="14"/>
          <w:szCs w:val="14"/>
        </w:rPr>
        <w:t>SLA</w:t>
      </w:r>
      <w:r w:rsidRPr="00037B9C">
        <w:rPr>
          <w:sz w:val="14"/>
          <w:szCs w:val="14"/>
        </w:rPr>
        <w:t xml:space="preserve"> en de </w:t>
      </w:r>
      <w:r w:rsidR="00841E44" w:rsidRPr="00037B9C">
        <w:rPr>
          <w:sz w:val="14"/>
          <w:szCs w:val="14"/>
        </w:rPr>
        <w:t>Licentievoorwaarden</w:t>
      </w:r>
      <w:r w:rsidRPr="00037B9C">
        <w:rPr>
          <w:sz w:val="14"/>
          <w:szCs w:val="14"/>
        </w:rPr>
        <w:t xml:space="preserve">, hebben de Licentievoorwaarden voorrang. </w:t>
      </w:r>
    </w:p>
    <w:p w14:paraId="1033DBA9" w14:textId="50130ECF" w:rsidR="002B4587" w:rsidRPr="00037B9C" w:rsidRDefault="00CB532A" w:rsidP="00E81E1A">
      <w:pPr>
        <w:pStyle w:val="Lijstalinea"/>
        <w:spacing w:line="240" w:lineRule="auto"/>
        <w:ind w:left="0" w:firstLine="0"/>
        <w:rPr>
          <w:sz w:val="14"/>
          <w:szCs w:val="14"/>
        </w:rPr>
      </w:pPr>
      <w:r w:rsidRPr="00037B9C">
        <w:rPr>
          <w:sz w:val="14"/>
          <w:szCs w:val="14"/>
        </w:rPr>
        <w:t xml:space="preserve">Deze </w:t>
      </w:r>
      <w:r w:rsidR="00841E44" w:rsidRPr="00037B9C">
        <w:rPr>
          <w:sz w:val="14"/>
          <w:szCs w:val="14"/>
        </w:rPr>
        <w:t>SLA is</w:t>
      </w:r>
      <w:r w:rsidRPr="00037B9C">
        <w:rPr>
          <w:sz w:val="14"/>
          <w:szCs w:val="14"/>
        </w:rPr>
        <w:t xml:space="preserve"> aan </w:t>
      </w:r>
      <w:r w:rsidR="00700F14">
        <w:rPr>
          <w:sz w:val="14"/>
          <w:szCs w:val="14"/>
        </w:rPr>
        <w:t>Instelling</w:t>
      </w:r>
      <w:r w:rsidR="00AA24E5" w:rsidRPr="00037B9C">
        <w:rPr>
          <w:sz w:val="14"/>
          <w:szCs w:val="14"/>
        </w:rPr>
        <w:t xml:space="preserve"> </w:t>
      </w:r>
      <w:r w:rsidRPr="00037B9C">
        <w:rPr>
          <w:sz w:val="14"/>
          <w:szCs w:val="14"/>
        </w:rPr>
        <w:t xml:space="preserve">ter hand gesteld bij bestelling van de Applicatie. </w:t>
      </w:r>
    </w:p>
    <w:p w14:paraId="0AF49AF4" w14:textId="77777777" w:rsidR="00DD2C96" w:rsidRPr="00037B9C" w:rsidRDefault="00DD2C96" w:rsidP="00DD2C96">
      <w:pPr>
        <w:pStyle w:val="Kop1"/>
        <w:spacing w:before="120" w:after="0"/>
        <w:ind w:left="357" w:hanging="357"/>
        <w:rPr>
          <w:bCs/>
          <w:sz w:val="14"/>
          <w:szCs w:val="14"/>
        </w:rPr>
      </w:pPr>
      <w:r w:rsidRPr="00037B9C">
        <w:rPr>
          <w:sz w:val="14"/>
          <w:szCs w:val="14"/>
        </w:rPr>
        <w:t>Duur en beëindiging van de SLA</w:t>
      </w:r>
    </w:p>
    <w:p w14:paraId="64E93E5B" w14:textId="344BC2E7" w:rsidR="00DD2C96" w:rsidRPr="002D6BAA" w:rsidRDefault="00DD2C96" w:rsidP="00DD2C96">
      <w:pPr>
        <w:pStyle w:val="Lijstalinea"/>
        <w:spacing w:line="240" w:lineRule="auto"/>
        <w:ind w:left="0" w:firstLine="0"/>
        <w:rPr>
          <w:b/>
          <w:bCs/>
          <w:sz w:val="14"/>
          <w:szCs w:val="14"/>
        </w:rPr>
      </w:pPr>
      <w:r w:rsidRPr="00037B9C">
        <w:rPr>
          <w:sz w:val="14"/>
          <w:szCs w:val="14"/>
        </w:rPr>
        <w:t>Duur en beëindiging van deze SLA zijn gekoppeld aan de Licentieovereenkomst. Deze SLA treedt op hetzelfde moment in werking als de Licentieovereenkomst. Zodra de Licentieovereenkomst eindigt, eindigt deze SLA automatisch.</w:t>
      </w:r>
    </w:p>
    <w:p w14:paraId="5980F102" w14:textId="01415A20" w:rsidR="002D6BAA" w:rsidRDefault="002D6BAA" w:rsidP="002D6BAA">
      <w:pPr>
        <w:pStyle w:val="Lijstalinea"/>
        <w:numPr>
          <w:ilvl w:val="0"/>
          <w:numId w:val="0"/>
        </w:numPr>
        <w:spacing w:line="240" w:lineRule="auto"/>
        <w:rPr>
          <w:sz w:val="14"/>
          <w:szCs w:val="14"/>
        </w:rPr>
      </w:pPr>
    </w:p>
    <w:p w14:paraId="432B1ED2" w14:textId="77777777" w:rsidR="002D6BAA" w:rsidRPr="00037B9C" w:rsidRDefault="002D6BAA" w:rsidP="002D6BAA">
      <w:pPr>
        <w:pStyle w:val="Lijstalinea"/>
        <w:numPr>
          <w:ilvl w:val="0"/>
          <w:numId w:val="0"/>
        </w:numPr>
        <w:spacing w:line="240" w:lineRule="auto"/>
        <w:rPr>
          <w:b/>
          <w:bCs/>
          <w:sz w:val="14"/>
          <w:szCs w:val="14"/>
        </w:rPr>
      </w:pPr>
    </w:p>
    <w:p w14:paraId="76E42794" w14:textId="43B044AF" w:rsidR="00841E44" w:rsidRPr="00037B9C" w:rsidRDefault="00DD2C96" w:rsidP="00072111">
      <w:pPr>
        <w:pStyle w:val="Kop1"/>
        <w:spacing w:before="120" w:after="0"/>
        <w:ind w:left="357" w:hanging="357"/>
        <w:rPr>
          <w:sz w:val="14"/>
          <w:szCs w:val="14"/>
        </w:rPr>
      </w:pPr>
      <w:r w:rsidRPr="00037B9C">
        <w:rPr>
          <w:sz w:val="14"/>
          <w:szCs w:val="14"/>
        </w:rPr>
        <w:t>Beschikbaarheid</w:t>
      </w:r>
    </w:p>
    <w:p w14:paraId="39DD9DD3" w14:textId="6258504A" w:rsidR="004C1391" w:rsidRPr="00116F93" w:rsidRDefault="00DD2C96" w:rsidP="008B4C99">
      <w:pPr>
        <w:pStyle w:val="Lijstalinea"/>
        <w:spacing w:line="240" w:lineRule="auto"/>
        <w:ind w:left="0" w:firstLine="0"/>
        <w:rPr>
          <w:sz w:val="14"/>
          <w:szCs w:val="14"/>
        </w:rPr>
      </w:pPr>
      <w:r w:rsidRPr="00037B9C">
        <w:rPr>
          <w:sz w:val="14"/>
          <w:szCs w:val="14"/>
        </w:rPr>
        <w:t>Vanaf de startdatum van de Licentieovereenkomst zal Malmberg</w:t>
      </w:r>
      <w:r w:rsidR="008110FD" w:rsidRPr="00037B9C">
        <w:rPr>
          <w:sz w:val="14"/>
          <w:szCs w:val="14"/>
        </w:rPr>
        <w:t xml:space="preserve"> </w:t>
      </w:r>
      <w:r w:rsidRPr="00037B9C">
        <w:rPr>
          <w:sz w:val="14"/>
          <w:szCs w:val="14"/>
        </w:rPr>
        <w:t xml:space="preserve">de Applicatie </w:t>
      </w:r>
      <w:r w:rsidR="008110FD" w:rsidRPr="00037B9C">
        <w:rPr>
          <w:sz w:val="14"/>
          <w:szCs w:val="14"/>
        </w:rPr>
        <w:t xml:space="preserve">voor gebruik door </w:t>
      </w:r>
      <w:r w:rsidR="00700F14">
        <w:rPr>
          <w:sz w:val="14"/>
          <w:szCs w:val="14"/>
        </w:rPr>
        <w:t>Instelling</w:t>
      </w:r>
      <w:r w:rsidR="008110FD" w:rsidRPr="00037B9C">
        <w:rPr>
          <w:sz w:val="14"/>
          <w:szCs w:val="14"/>
        </w:rPr>
        <w:t xml:space="preserve"> </w:t>
      </w:r>
      <w:r w:rsidRPr="00037B9C">
        <w:rPr>
          <w:sz w:val="14"/>
          <w:szCs w:val="14"/>
        </w:rPr>
        <w:t xml:space="preserve">beschikbaar stellen en houden in overeenstemming met de Licentieovereenkomst en deze SLA. De Applicatie dient in samenhang met de Netwerkconfiguratie conform de Productbeschrijving te functioneren. </w:t>
      </w:r>
      <w:bookmarkStart w:id="1" w:name="_Ref370499734"/>
      <w:r w:rsidR="004B0D83" w:rsidRPr="00037B9C">
        <w:rPr>
          <w:sz w:val="14"/>
          <w:szCs w:val="14"/>
        </w:rPr>
        <w:t xml:space="preserve">Malmberg garandeert een </w:t>
      </w:r>
      <w:r w:rsidR="00037B9C">
        <w:rPr>
          <w:sz w:val="14"/>
          <w:szCs w:val="14"/>
        </w:rPr>
        <w:t>B</w:t>
      </w:r>
      <w:r w:rsidR="004B0D83" w:rsidRPr="00037B9C">
        <w:rPr>
          <w:sz w:val="14"/>
          <w:szCs w:val="14"/>
        </w:rPr>
        <w:t xml:space="preserve">eschikbaarheid van de </w:t>
      </w:r>
      <w:r w:rsidR="00841E44" w:rsidRPr="00037B9C">
        <w:rPr>
          <w:sz w:val="14"/>
          <w:szCs w:val="14"/>
        </w:rPr>
        <w:t>A</w:t>
      </w:r>
      <w:r w:rsidR="004B0D83" w:rsidRPr="00037B9C">
        <w:rPr>
          <w:sz w:val="14"/>
          <w:szCs w:val="14"/>
        </w:rPr>
        <w:t>pplicatie van 99</w:t>
      </w:r>
      <w:r w:rsidR="00630771" w:rsidRPr="00116F93">
        <w:rPr>
          <w:sz w:val="14"/>
          <w:szCs w:val="14"/>
        </w:rPr>
        <w:t>,5</w:t>
      </w:r>
      <w:r w:rsidR="004B0D83" w:rsidRPr="00116F93">
        <w:rPr>
          <w:sz w:val="14"/>
          <w:szCs w:val="14"/>
        </w:rPr>
        <w:t xml:space="preserve">%. </w:t>
      </w:r>
      <w:bookmarkEnd w:id="1"/>
    </w:p>
    <w:p w14:paraId="6CB94AA5" w14:textId="2B905435" w:rsidR="00DD2C96" w:rsidRPr="00037B9C" w:rsidRDefault="004B0D83" w:rsidP="00BA67E3">
      <w:pPr>
        <w:pStyle w:val="Lijstalinea"/>
        <w:spacing w:line="240" w:lineRule="auto"/>
        <w:ind w:left="0" w:firstLine="0"/>
        <w:rPr>
          <w:sz w:val="14"/>
          <w:szCs w:val="14"/>
        </w:rPr>
      </w:pPr>
      <w:r w:rsidRPr="00037B9C">
        <w:rPr>
          <w:sz w:val="14"/>
          <w:szCs w:val="14"/>
        </w:rPr>
        <w:t xml:space="preserve">Beschikbaarheid </w:t>
      </w:r>
      <w:r w:rsidR="004C1391" w:rsidRPr="00037B9C">
        <w:rPr>
          <w:sz w:val="14"/>
          <w:szCs w:val="14"/>
        </w:rPr>
        <w:t>betekent</w:t>
      </w:r>
      <w:r w:rsidRPr="00037B9C">
        <w:rPr>
          <w:sz w:val="14"/>
          <w:szCs w:val="14"/>
        </w:rPr>
        <w:t xml:space="preserve"> dat de </w:t>
      </w:r>
      <w:r w:rsidR="004C1391" w:rsidRPr="00037B9C">
        <w:rPr>
          <w:sz w:val="14"/>
          <w:szCs w:val="14"/>
        </w:rPr>
        <w:t>A</w:t>
      </w:r>
      <w:r w:rsidRPr="00037B9C">
        <w:rPr>
          <w:sz w:val="14"/>
          <w:szCs w:val="14"/>
        </w:rPr>
        <w:t xml:space="preserve">pplicatie door </w:t>
      </w:r>
      <w:r w:rsidR="00700F14">
        <w:rPr>
          <w:sz w:val="14"/>
          <w:szCs w:val="14"/>
        </w:rPr>
        <w:t>Instelling</w:t>
      </w:r>
      <w:r w:rsidRPr="00037B9C">
        <w:rPr>
          <w:sz w:val="14"/>
          <w:szCs w:val="14"/>
        </w:rPr>
        <w:t xml:space="preserve"> benaderd en gebruikt kan worden. Niet inbegrepen zijn storingen aan verbinding en/of apparatuur die buiten de macht van Malmberg liggen, waaronder de </w:t>
      </w:r>
      <w:r w:rsidR="00116F93">
        <w:rPr>
          <w:sz w:val="14"/>
          <w:szCs w:val="14"/>
        </w:rPr>
        <w:t xml:space="preserve">Netwerkconfiguratie, </w:t>
      </w:r>
      <w:r w:rsidRPr="00037B9C">
        <w:rPr>
          <w:sz w:val="14"/>
          <w:szCs w:val="14"/>
        </w:rPr>
        <w:t xml:space="preserve">verbinding en/of apparatuur van </w:t>
      </w:r>
      <w:r w:rsidR="00700F14">
        <w:rPr>
          <w:sz w:val="14"/>
          <w:szCs w:val="14"/>
        </w:rPr>
        <w:t>Instelling</w:t>
      </w:r>
      <w:r w:rsidRPr="00037B9C">
        <w:rPr>
          <w:sz w:val="14"/>
          <w:szCs w:val="14"/>
        </w:rPr>
        <w:t xml:space="preserve"> of </w:t>
      </w:r>
      <w:r w:rsidR="00DD2C96" w:rsidRPr="00037B9C">
        <w:rPr>
          <w:sz w:val="14"/>
          <w:szCs w:val="14"/>
        </w:rPr>
        <w:t>Gebruikers</w:t>
      </w:r>
      <w:r w:rsidRPr="00037B9C">
        <w:rPr>
          <w:sz w:val="14"/>
          <w:szCs w:val="14"/>
        </w:rPr>
        <w:t>.</w:t>
      </w:r>
    </w:p>
    <w:p w14:paraId="6BA920DA" w14:textId="67524640" w:rsidR="00DD2C96" w:rsidRPr="00037B9C" w:rsidRDefault="00DD2C96" w:rsidP="00DD2C96">
      <w:pPr>
        <w:pStyle w:val="Lijstalinea"/>
        <w:spacing w:line="240" w:lineRule="auto"/>
        <w:ind w:left="0" w:firstLine="0"/>
        <w:rPr>
          <w:sz w:val="14"/>
          <w:szCs w:val="14"/>
        </w:rPr>
      </w:pPr>
      <w:r w:rsidRPr="00037B9C">
        <w:rPr>
          <w:sz w:val="14"/>
          <w:szCs w:val="14"/>
        </w:rPr>
        <w:t xml:space="preserve">Beschikbaarheid wordt berekend </w:t>
      </w:r>
      <w:r w:rsidR="001D565B" w:rsidRPr="00037B9C">
        <w:rPr>
          <w:sz w:val="14"/>
          <w:szCs w:val="14"/>
        </w:rPr>
        <w:t xml:space="preserve">en vastgesteld op basis van het interne monitoringsysteem van </w:t>
      </w:r>
      <w:r w:rsidRPr="00037B9C">
        <w:rPr>
          <w:sz w:val="14"/>
          <w:szCs w:val="14"/>
        </w:rPr>
        <w:t>Malmberg.</w:t>
      </w:r>
    </w:p>
    <w:p w14:paraId="42DBFF01" w14:textId="0935BA6B" w:rsidR="003E22D6" w:rsidRPr="00037B9C" w:rsidRDefault="0045487C" w:rsidP="00C91BCB">
      <w:pPr>
        <w:pStyle w:val="Kop1"/>
        <w:spacing w:before="120" w:after="0"/>
        <w:ind w:left="357" w:hanging="357"/>
        <w:rPr>
          <w:sz w:val="14"/>
          <w:szCs w:val="14"/>
        </w:rPr>
      </w:pPr>
      <w:r w:rsidRPr="00037B9C">
        <w:rPr>
          <w:sz w:val="14"/>
          <w:szCs w:val="14"/>
        </w:rPr>
        <w:t>Ondersteuning en o</w:t>
      </w:r>
      <w:r w:rsidR="003E22D6" w:rsidRPr="00037B9C">
        <w:rPr>
          <w:sz w:val="14"/>
          <w:szCs w:val="14"/>
        </w:rPr>
        <w:t>nderhoud</w:t>
      </w:r>
    </w:p>
    <w:p w14:paraId="0222B357" w14:textId="73363E7F" w:rsidR="009455A3" w:rsidRPr="00037B9C" w:rsidRDefault="008110FD" w:rsidP="003E22D6">
      <w:pPr>
        <w:pStyle w:val="Lijstalinea"/>
        <w:spacing w:line="240" w:lineRule="auto"/>
        <w:ind w:left="0" w:firstLine="0"/>
        <w:rPr>
          <w:sz w:val="14"/>
          <w:szCs w:val="14"/>
        </w:rPr>
      </w:pPr>
      <w:r w:rsidRPr="00037B9C">
        <w:rPr>
          <w:sz w:val="14"/>
          <w:szCs w:val="14"/>
        </w:rPr>
        <w:t xml:space="preserve">De helpdesk van </w:t>
      </w:r>
      <w:r w:rsidR="003E22D6" w:rsidRPr="00037B9C">
        <w:rPr>
          <w:sz w:val="14"/>
          <w:szCs w:val="14"/>
        </w:rPr>
        <w:t xml:space="preserve">Malmberg zal aan </w:t>
      </w:r>
      <w:r w:rsidR="00700F14">
        <w:rPr>
          <w:sz w:val="14"/>
          <w:szCs w:val="14"/>
        </w:rPr>
        <w:t>Instelling</w:t>
      </w:r>
      <w:r w:rsidR="003E22D6" w:rsidRPr="00037B9C">
        <w:rPr>
          <w:sz w:val="14"/>
          <w:szCs w:val="14"/>
        </w:rPr>
        <w:t xml:space="preserve"> telefonische ondersteuning en ondersteuning per e-mail bieden bi</w:t>
      </w:r>
      <w:r w:rsidR="009455A3" w:rsidRPr="00037B9C">
        <w:rPr>
          <w:sz w:val="14"/>
          <w:szCs w:val="14"/>
        </w:rPr>
        <w:t xml:space="preserve">j het gebruik van de Applicatie, </w:t>
      </w:r>
      <w:r w:rsidR="003E22D6" w:rsidRPr="00037B9C">
        <w:rPr>
          <w:sz w:val="14"/>
          <w:szCs w:val="14"/>
        </w:rPr>
        <w:t xml:space="preserve">eventuele problemen die daarbij door de medewerkers van </w:t>
      </w:r>
      <w:r w:rsidR="00700F14">
        <w:rPr>
          <w:sz w:val="14"/>
          <w:szCs w:val="14"/>
        </w:rPr>
        <w:t>Instelling</w:t>
      </w:r>
      <w:r w:rsidR="003E22D6" w:rsidRPr="00037B9C">
        <w:rPr>
          <w:sz w:val="14"/>
          <w:szCs w:val="14"/>
        </w:rPr>
        <w:t xml:space="preserve"> en Gebruikers worden ondervonden</w:t>
      </w:r>
      <w:r w:rsidR="009455A3" w:rsidRPr="00037B9C">
        <w:rPr>
          <w:sz w:val="14"/>
          <w:szCs w:val="14"/>
        </w:rPr>
        <w:t xml:space="preserve"> en voor het melden van Incidenten</w:t>
      </w:r>
      <w:r w:rsidR="003E22D6" w:rsidRPr="00037B9C">
        <w:rPr>
          <w:sz w:val="14"/>
          <w:szCs w:val="14"/>
        </w:rPr>
        <w:t>. De helpdesk is gedurende werkdagen van 08.</w:t>
      </w:r>
      <w:r w:rsidR="00C91BCB" w:rsidRPr="00037B9C">
        <w:rPr>
          <w:sz w:val="14"/>
          <w:szCs w:val="14"/>
        </w:rPr>
        <w:t>0</w:t>
      </w:r>
      <w:r w:rsidR="003E22D6" w:rsidRPr="00037B9C">
        <w:rPr>
          <w:sz w:val="14"/>
          <w:szCs w:val="14"/>
        </w:rPr>
        <w:t xml:space="preserve">0 tot 17.00 uur bereikbaar voor </w:t>
      </w:r>
      <w:r w:rsidR="00C91BCB" w:rsidRPr="00037B9C">
        <w:rPr>
          <w:sz w:val="14"/>
          <w:szCs w:val="14"/>
        </w:rPr>
        <w:t xml:space="preserve">telefonische </w:t>
      </w:r>
      <w:r w:rsidR="003E22D6" w:rsidRPr="00037B9C">
        <w:rPr>
          <w:sz w:val="14"/>
          <w:szCs w:val="14"/>
        </w:rPr>
        <w:t>ondersteuning</w:t>
      </w:r>
      <w:r w:rsidR="009455A3" w:rsidRPr="00037B9C">
        <w:rPr>
          <w:sz w:val="14"/>
          <w:szCs w:val="14"/>
        </w:rPr>
        <w:t xml:space="preserve"> en het melden van Incidenten</w:t>
      </w:r>
      <w:r w:rsidR="003E22D6" w:rsidRPr="00037B9C">
        <w:rPr>
          <w:sz w:val="14"/>
          <w:szCs w:val="14"/>
        </w:rPr>
        <w:t xml:space="preserve">, uitgezonderd op officieel erkende feestdagen. </w:t>
      </w:r>
    </w:p>
    <w:p w14:paraId="05A9AC23" w14:textId="36C2D73C" w:rsidR="003E22D6" w:rsidRPr="00037B9C" w:rsidRDefault="008110FD" w:rsidP="003E22D6">
      <w:pPr>
        <w:pStyle w:val="Lijstalinea"/>
        <w:spacing w:line="240" w:lineRule="auto"/>
        <w:ind w:left="0" w:firstLine="0"/>
        <w:rPr>
          <w:sz w:val="14"/>
          <w:szCs w:val="14"/>
        </w:rPr>
      </w:pPr>
      <w:r w:rsidRPr="00037B9C">
        <w:rPr>
          <w:sz w:val="14"/>
          <w:szCs w:val="14"/>
        </w:rPr>
        <w:t xml:space="preserve">Malmberg is niet gehouden tot ondersteuning van </w:t>
      </w:r>
      <w:r w:rsidR="004979AA">
        <w:rPr>
          <w:sz w:val="14"/>
          <w:szCs w:val="14"/>
        </w:rPr>
        <w:t>G</w:t>
      </w:r>
      <w:r w:rsidRPr="00037B9C">
        <w:rPr>
          <w:sz w:val="14"/>
          <w:szCs w:val="14"/>
        </w:rPr>
        <w:t>ebruikers van de Applicatie.</w:t>
      </w:r>
    </w:p>
    <w:p w14:paraId="1376F7D3" w14:textId="03087AB6" w:rsidR="009455A3" w:rsidRPr="00037B9C" w:rsidRDefault="009455A3" w:rsidP="009455A3">
      <w:pPr>
        <w:pStyle w:val="Lijstalinea"/>
        <w:ind w:left="0" w:firstLine="0"/>
        <w:rPr>
          <w:sz w:val="14"/>
          <w:szCs w:val="14"/>
        </w:rPr>
      </w:pPr>
      <w:r w:rsidRPr="00037B9C">
        <w:rPr>
          <w:sz w:val="14"/>
          <w:szCs w:val="14"/>
        </w:rPr>
        <w:t xml:space="preserve">Bij het vragen van ondersteuning en het melden van Incidenten dienen de volgende gegevens doorgegeven te worden: (i) </w:t>
      </w:r>
      <w:r w:rsidR="00A87309" w:rsidRPr="00037B9C">
        <w:rPr>
          <w:sz w:val="14"/>
          <w:szCs w:val="14"/>
        </w:rPr>
        <w:t xml:space="preserve">contactgegevens van de </w:t>
      </w:r>
      <w:r w:rsidRPr="00037B9C">
        <w:rPr>
          <w:sz w:val="14"/>
          <w:szCs w:val="14"/>
        </w:rPr>
        <w:t>contactpersoon</w:t>
      </w:r>
      <w:r w:rsidR="00A87309" w:rsidRPr="00037B9C">
        <w:rPr>
          <w:sz w:val="14"/>
          <w:szCs w:val="14"/>
        </w:rPr>
        <w:t>, te weten e-mail adres en telefoonnummer</w:t>
      </w:r>
      <w:r w:rsidRPr="00037B9C">
        <w:rPr>
          <w:sz w:val="14"/>
          <w:szCs w:val="14"/>
        </w:rPr>
        <w:t xml:space="preserve">, (ii) beschrijving van het probleem, zo accuraat als mogelijk, (iii) beschrijving van de door </w:t>
      </w:r>
      <w:r w:rsidR="00700F14">
        <w:rPr>
          <w:sz w:val="14"/>
          <w:szCs w:val="14"/>
        </w:rPr>
        <w:t>Instelling</w:t>
      </w:r>
      <w:r w:rsidRPr="00037B9C">
        <w:rPr>
          <w:sz w:val="14"/>
          <w:szCs w:val="14"/>
        </w:rPr>
        <w:t xml:space="preserve"> reeds genomen stappen.  </w:t>
      </w:r>
    </w:p>
    <w:p w14:paraId="2BF62316" w14:textId="681AC26B" w:rsidR="009455A3" w:rsidRPr="00037B9C" w:rsidRDefault="00700F14" w:rsidP="009455A3">
      <w:pPr>
        <w:pStyle w:val="Lijstalinea"/>
        <w:spacing w:line="240" w:lineRule="auto"/>
        <w:ind w:left="0" w:firstLine="0"/>
        <w:rPr>
          <w:sz w:val="14"/>
          <w:szCs w:val="14"/>
        </w:rPr>
      </w:pPr>
      <w:r>
        <w:rPr>
          <w:sz w:val="14"/>
          <w:szCs w:val="14"/>
        </w:rPr>
        <w:t>Instelling</w:t>
      </w:r>
      <w:r w:rsidR="009455A3" w:rsidRPr="00037B9C">
        <w:rPr>
          <w:sz w:val="14"/>
          <w:szCs w:val="14"/>
        </w:rPr>
        <w:t xml:space="preserve"> ontvangt bij ieder melding een ticketnummer van de melding op het door </w:t>
      </w:r>
      <w:r>
        <w:rPr>
          <w:sz w:val="14"/>
          <w:szCs w:val="14"/>
        </w:rPr>
        <w:t>Instelling</w:t>
      </w:r>
      <w:r w:rsidR="00220446">
        <w:rPr>
          <w:sz w:val="14"/>
          <w:szCs w:val="14"/>
        </w:rPr>
        <w:t xml:space="preserve"> </w:t>
      </w:r>
      <w:r w:rsidR="009455A3" w:rsidRPr="00037B9C">
        <w:rPr>
          <w:sz w:val="14"/>
          <w:szCs w:val="14"/>
        </w:rPr>
        <w:t xml:space="preserve">opgegeven e-mailadres. </w:t>
      </w:r>
      <w:r>
        <w:rPr>
          <w:sz w:val="14"/>
          <w:szCs w:val="14"/>
        </w:rPr>
        <w:t>Instelling</w:t>
      </w:r>
      <w:r w:rsidR="009455A3" w:rsidRPr="00037B9C">
        <w:rPr>
          <w:sz w:val="14"/>
          <w:szCs w:val="14"/>
        </w:rPr>
        <w:t xml:space="preserve"> zal op verzoek van Malmberg informatie aanleveren om de melding te kunnen afhandelen. </w:t>
      </w:r>
      <w:r>
        <w:rPr>
          <w:sz w:val="14"/>
          <w:szCs w:val="14"/>
        </w:rPr>
        <w:t>Instelling</w:t>
      </w:r>
      <w:r w:rsidR="009455A3" w:rsidRPr="00037B9C">
        <w:rPr>
          <w:sz w:val="14"/>
          <w:szCs w:val="14"/>
        </w:rPr>
        <w:t xml:space="preserve"> stemt ermee in naar beste vermogen te assisteren bij het verhelpen van het Incident</w:t>
      </w:r>
      <w:r w:rsidR="00A87309" w:rsidRPr="00037B9C">
        <w:rPr>
          <w:sz w:val="14"/>
          <w:szCs w:val="14"/>
        </w:rPr>
        <w:t xml:space="preserve">. </w:t>
      </w:r>
      <w:r w:rsidR="009455A3" w:rsidRPr="00037B9C">
        <w:rPr>
          <w:sz w:val="14"/>
          <w:szCs w:val="14"/>
        </w:rPr>
        <w:t>De contactpersoon zal voor Malmberg het aanspreekpunt zijn voor terugkoppeling over meldingen.</w:t>
      </w:r>
    </w:p>
    <w:p w14:paraId="53B85308" w14:textId="4350B1B5" w:rsidR="003E22D6" w:rsidRPr="00037B9C" w:rsidRDefault="003E22D6" w:rsidP="00A041DE">
      <w:pPr>
        <w:pStyle w:val="Lijstalinea"/>
        <w:ind w:left="0" w:firstLine="0"/>
        <w:rPr>
          <w:sz w:val="14"/>
          <w:szCs w:val="14"/>
        </w:rPr>
      </w:pPr>
      <w:bookmarkStart w:id="2" w:name="_Ref370484684"/>
      <w:r w:rsidRPr="00037B9C">
        <w:rPr>
          <w:sz w:val="14"/>
          <w:szCs w:val="14"/>
        </w:rPr>
        <w:t xml:space="preserve">Malmberg plant onderhoudswerkzaamheden en de installatie van eventuele Updates </w:t>
      </w:r>
      <w:r w:rsidR="00A87309" w:rsidRPr="00037B9C">
        <w:rPr>
          <w:sz w:val="14"/>
          <w:szCs w:val="14"/>
        </w:rPr>
        <w:t xml:space="preserve">binnen het </w:t>
      </w:r>
      <w:r w:rsidR="00037B9C">
        <w:rPr>
          <w:sz w:val="14"/>
          <w:szCs w:val="14"/>
        </w:rPr>
        <w:t>Onderhoudsvenster</w:t>
      </w:r>
      <w:r w:rsidR="00A041DE">
        <w:rPr>
          <w:sz w:val="14"/>
          <w:szCs w:val="14"/>
        </w:rPr>
        <w:t xml:space="preserve"> </w:t>
      </w:r>
      <w:r w:rsidR="00A041DE" w:rsidRPr="00A041DE">
        <w:rPr>
          <w:sz w:val="14"/>
          <w:szCs w:val="14"/>
        </w:rPr>
        <w:t>en zal deze ten minste vijf dagen van tevoren aankondigen. Aankondiging vindt plaats via de Applicatie en via de Malmberg website op </w:t>
      </w:r>
      <w:r w:rsidR="00905A8D">
        <w:rPr>
          <w:sz w:val="14"/>
          <w:szCs w:val="14"/>
        </w:rPr>
        <w:t xml:space="preserve">de betreffende </w:t>
      </w:r>
      <w:r w:rsidR="00905A8D">
        <w:rPr>
          <w:sz w:val="14"/>
          <w:szCs w:val="14"/>
        </w:rPr>
        <w:t xml:space="preserve">Malmberg storingen-onderhoud </w:t>
      </w:r>
      <w:r w:rsidR="00905A8D">
        <w:rPr>
          <w:sz w:val="14"/>
          <w:szCs w:val="14"/>
        </w:rPr>
        <w:t>pagina</w:t>
      </w:r>
      <w:r w:rsidR="00A041DE" w:rsidRPr="00A041DE">
        <w:rPr>
          <w:sz w:val="14"/>
          <w:szCs w:val="14"/>
        </w:rPr>
        <w:t xml:space="preserve">. In </w:t>
      </w:r>
      <w:r w:rsidRPr="00037B9C">
        <w:rPr>
          <w:sz w:val="14"/>
          <w:szCs w:val="14"/>
        </w:rPr>
        <w:t xml:space="preserve">het geval van hoge urgentie ten behoeve van de voorkoming van calamiteiten </w:t>
      </w:r>
      <w:r w:rsidR="00A87309" w:rsidRPr="00037B9C">
        <w:rPr>
          <w:sz w:val="14"/>
          <w:szCs w:val="14"/>
        </w:rPr>
        <w:t xml:space="preserve">zal </w:t>
      </w:r>
      <w:r w:rsidRPr="00037B9C">
        <w:rPr>
          <w:sz w:val="14"/>
          <w:szCs w:val="14"/>
        </w:rPr>
        <w:t>Malmberg hiervan afwijken.</w:t>
      </w:r>
      <w:bookmarkEnd w:id="2"/>
    </w:p>
    <w:p w14:paraId="4D15A00B" w14:textId="77777777" w:rsidR="003E22D6" w:rsidRPr="00037B9C" w:rsidRDefault="003E22D6" w:rsidP="003E22D6">
      <w:pPr>
        <w:pStyle w:val="Kop1"/>
        <w:spacing w:before="120" w:after="0"/>
        <w:ind w:left="357" w:hanging="357"/>
        <w:rPr>
          <w:sz w:val="14"/>
          <w:szCs w:val="14"/>
        </w:rPr>
      </w:pPr>
      <w:bookmarkStart w:id="3" w:name="_Ref370483961"/>
      <w:r w:rsidRPr="00037B9C">
        <w:rPr>
          <w:sz w:val="14"/>
          <w:szCs w:val="14"/>
        </w:rPr>
        <w:t>Oplossen van Incidenten</w:t>
      </w:r>
      <w:bookmarkEnd w:id="3"/>
    </w:p>
    <w:p w14:paraId="58163C2C" w14:textId="77777777" w:rsidR="00B312C3" w:rsidRPr="00037B9C" w:rsidRDefault="003E22D6" w:rsidP="003E22D6">
      <w:pPr>
        <w:pStyle w:val="Lijstalinea"/>
        <w:spacing w:line="240" w:lineRule="auto"/>
        <w:ind w:left="0" w:firstLine="0"/>
        <w:rPr>
          <w:sz w:val="14"/>
          <w:szCs w:val="14"/>
        </w:rPr>
      </w:pPr>
      <w:r w:rsidRPr="00037B9C">
        <w:rPr>
          <w:sz w:val="14"/>
          <w:szCs w:val="14"/>
        </w:rPr>
        <w:t xml:space="preserve">Iedere melding van een Incident wordt op grond van zijn aard en gevolgen voor het gebruik van de Applicatie door Malmberg ingedeeld in één van </w:t>
      </w:r>
      <w:r w:rsidR="008110FD" w:rsidRPr="00037B9C">
        <w:rPr>
          <w:sz w:val="14"/>
          <w:szCs w:val="14"/>
        </w:rPr>
        <w:t>drie</w:t>
      </w:r>
      <w:r w:rsidR="00B312C3" w:rsidRPr="00037B9C">
        <w:rPr>
          <w:sz w:val="14"/>
          <w:szCs w:val="14"/>
        </w:rPr>
        <w:t xml:space="preserve"> prioriteitscategorieën. </w:t>
      </w:r>
    </w:p>
    <w:p w14:paraId="719C9AF9" w14:textId="5A1C7433" w:rsidR="003E22D6" w:rsidRPr="00220446" w:rsidRDefault="00B312C3" w:rsidP="003E22D6">
      <w:pPr>
        <w:pStyle w:val="Lijstalinea"/>
        <w:spacing w:line="240" w:lineRule="auto"/>
        <w:ind w:left="0" w:firstLine="0"/>
        <w:rPr>
          <w:sz w:val="14"/>
          <w:szCs w:val="14"/>
        </w:rPr>
      </w:pPr>
      <w:r w:rsidRPr="00037B9C">
        <w:rPr>
          <w:sz w:val="14"/>
          <w:szCs w:val="14"/>
        </w:rPr>
        <w:t>Werkzaamheden in het kader van het oplossen van Incidenten zullen zo spoedig mogelijk aanvangen conform de volgende reactietijden</w:t>
      </w:r>
      <w:r w:rsidR="00D92A20">
        <w:rPr>
          <w:sz w:val="14"/>
          <w:szCs w:val="14"/>
        </w:rPr>
        <w:t xml:space="preserve"> en </w:t>
      </w:r>
      <w:r w:rsidR="00D92A20" w:rsidRPr="00220446">
        <w:rPr>
          <w:sz w:val="14"/>
          <w:szCs w:val="14"/>
        </w:rPr>
        <w:t>hersteltijden</w:t>
      </w:r>
      <w:r w:rsidRPr="00220446">
        <w:rPr>
          <w:sz w:val="14"/>
          <w:szCs w:val="14"/>
        </w:rPr>
        <w:t>.</w:t>
      </w:r>
    </w:p>
    <w:p w14:paraId="4B9002FF" w14:textId="77777777" w:rsidR="00B312C3" w:rsidRPr="00220446" w:rsidRDefault="00B312C3" w:rsidP="00B312C3">
      <w:pPr>
        <w:pStyle w:val="Lijstalinea"/>
        <w:numPr>
          <w:ilvl w:val="0"/>
          <w:numId w:val="0"/>
        </w:numPr>
        <w:spacing w:line="240" w:lineRule="auto"/>
        <w:rPr>
          <w:sz w:val="14"/>
          <w:szCs w:val="14"/>
        </w:rPr>
      </w:pPr>
    </w:p>
    <w:tbl>
      <w:tblPr>
        <w:tblW w:w="0" w:type="auto"/>
        <w:tblInd w:w="108" w:type="dxa"/>
        <w:tblBorders>
          <w:top w:val="nil"/>
          <w:left w:val="nil"/>
          <w:right w:val="nil"/>
        </w:tblBorders>
        <w:tblLook w:val="0000" w:firstRow="0" w:lastRow="0" w:firstColumn="0" w:lastColumn="0" w:noHBand="0" w:noVBand="0"/>
      </w:tblPr>
      <w:tblGrid>
        <w:gridCol w:w="1202"/>
        <w:gridCol w:w="1937"/>
        <w:gridCol w:w="1138"/>
      </w:tblGrid>
      <w:tr w:rsidR="00B312C3" w:rsidRPr="00220446" w14:paraId="2B2E9840" w14:textId="4000EF91" w:rsidTr="00F52045">
        <w:tc>
          <w:tcPr>
            <w:tcW w:w="12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D3E56D5" w14:textId="77777777" w:rsidR="00B312C3" w:rsidRPr="00220446" w:rsidRDefault="00B312C3" w:rsidP="00B312C3">
            <w:pPr>
              <w:ind w:left="567" w:hanging="567"/>
              <w:jc w:val="left"/>
              <w:rPr>
                <w:b/>
                <w:sz w:val="14"/>
                <w:szCs w:val="14"/>
              </w:rPr>
            </w:pPr>
            <w:r w:rsidRPr="00220446">
              <w:rPr>
                <w:b/>
                <w:sz w:val="14"/>
                <w:szCs w:val="14"/>
              </w:rPr>
              <w:t>Prioriteits-</w:t>
            </w:r>
          </w:p>
          <w:p w14:paraId="26DA7CDF" w14:textId="07DEE686" w:rsidR="00B312C3" w:rsidRPr="00220446" w:rsidRDefault="00B312C3" w:rsidP="00B312C3">
            <w:pPr>
              <w:ind w:left="567" w:hanging="567"/>
              <w:jc w:val="left"/>
              <w:rPr>
                <w:b/>
                <w:sz w:val="14"/>
                <w:szCs w:val="14"/>
              </w:rPr>
            </w:pPr>
            <w:r w:rsidRPr="00220446">
              <w:rPr>
                <w:b/>
                <w:sz w:val="14"/>
                <w:szCs w:val="14"/>
              </w:rPr>
              <w:t>niveau</w:t>
            </w:r>
          </w:p>
        </w:tc>
        <w:tc>
          <w:tcPr>
            <w:tcW w:w="19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FDFB81B" w14:textId="77777777" w:rsidR="00F52045" w:rsidRDefault="00B312C3" w:rsidP="00B312C3">
            <w:pPr>
              <w:ind w:left="567" w:hanging="567"/>
              <w:jc w:val="left"/>
              <w:rPr>
                <w:b/>
                <w:sz w:val="14"/>
                <w:szCs w:val="14"/>
              </w:rPr>
            </w:pPr>
            <w:r w:rsidRPr="00220446">
              <w:rPr>
                <w:b/>
                <w:sz w:val="14"/>
                <w:szCs w:val="14"/>
              </w:rPr>
              <w:t>Omschrijving</w:t>
            </w:r>
            <w:r w:rsidR="0045487C" w:rsidRPr="00220446">
              <w:rPr>
                <w:b/>
                <w:sz w:val="14"/>
                <w:szCs w:val="14"/>
              </w:rPr>
              <w:t xml:space="preserve"> </w:t>
            </w:r>
          </w:p>
          <w:p w14:paraId="26F54A42" w14:textId="2FB57895" w:rsidR="00B312C3" w:rsidRPr="00220446" w:rsidRDefault="0045487C" w:rsidP="00B312C3">
            <w:pPr>
              <w:ind w:left="567" w:hanging="567"/>
              <w:jc w:val="left"/>
              <w:rPr>
                <w:b/>
                <w:sz w:val="14"/>
                <w:szCs w:val="14"/>
              </w:rPr>
            </w:pPr>
            <w:r w:rsidRPr="00220446">
              <w:rPr>
                <w:b/>
                <w:sz w:val="14"/>
                <w:szCs w:val="14"/>
              </w:rPr>
              <w:t>incident</w:t>
            </w:r>
          </w:p>
        </w:tc>
        <w:tc>
          <w:tcPr>
            <w:tcW w:w="1138" w:type="dxa"/>
            <w:tcBorders>
              <w:top w:val="single" w:sz="4" w:space="0" w:color="auto"/>
              <w:left w:val="single" w:sz="4" w:space="0" w:color="auto"/>
              <w:bottom w:val="single" w:sz="4" w:space="0" w:color="auto"/>
              <w:right w:val="single" w:sz="4" w:space="0" w:color="auto"/>
            </w:tcBorders>
          </w:tcPr>
          <w:p w14:paraId="30632457" w14:textId="77777777" w:rsidR="00B312C3" w:rsidRPr="00220446" w:rsidRDefault="00B312C3" w:rsidP="00B312C3">
            <w:pPr>
              <w:ind w:left="567" w:hanging="567"/>
              <w:jc w:val="left"/>
              <w:rPr>
                <w:b/>
                <w:sz w:val="14"/>
                <w:szCs w:val="14"/>
              </w:rPr>
            </w:pPr>
            <w:r w:rsidRPr="00220446">
              <w:rPr>
                <w:b/>
                <w:sz w:val="14"/>
                <w:szCs w:val="14"/>
              </w:rPr>
              <w:t>Reactietijd</w:t>
            </w:r>
          </w:p>
          <w:p w14:paraId="7EF356BA" w14:textId="4710CD12" w:rsidR="00D92A20" w:rsidRPr="00220446" w:rsidRDefault="00D92A20" w:rsidP="00B312C3">
            <w:pPr>
              <w:ind w:left="567" w:hanging="567"/>
              <w:jc w:val="left"/>
              <w:rPr>
                <w:b/>
                <w:sz w:val="14"/>
                <w:szCs w:val="14"/>
              </w:rPr>
            </w:pPr>
            <w:r w:rsidRPr="00220446">
              <w:rPr>
                <w:b/>
                <w:sz w:val="14"/>
                <w:szCs w:val="14"/>
              </w:rPr>
              <w:t>[Hersteltijd]</w:t>
            </w:r>
          </w:p>
        </w:tc>
      </w:tr>
      <w:tr w:rsidR="00B312C3" w:rsidRPr="00220446" w14:paraId="5318FE34" w14:textId="18D8F381" w:rsidTr="00F52045">
        <w:tblPrEx>
          <w:tblBorders>
            <w:top w:val="none" w:sz="0" w:space="0" w:color="auto"/>
          </w:tblBorders>
        </w:tblPrEx>
        <w:tc>
          <w:tcPr>
            <w:tcW w:w="12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59393A9" w14:textId="77777777" w:rsidR="00B312C3" w:rsidRPr="00220446" w:rsidRDefault="00B312C3" w:rsidP="00C91BCB">
            <w:pPr>
              <w:ind w:left="0" w:firstLine="0"/>
              <w:jc w:val="left"/>
              <w:rPr>
                <w:sz w:val="14"/>
                <w:szCs w:val="14"/>
              </w:rPr>
            </w:pPr>
            <w:r w:rsidRPr="00220446">
              <w:rPr>
                <w:sz w:val="14"/>
                <w:szCs w:val="14"/>
              </w:rPr>
              <w:t xml:space="preserve">Hoog </w:t>
            </w:r>
          </w:p>
        </w:tc>
        <w:tc>
          <w:tcPr>
            <w:tcW w:w="19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9948E03" w14:textId="226EF19E" w:rsidR="00B312C3" w:rsidRPr="00220446" w:rsidRDefault="00B312C3" w:rsidP="00C91BCB">
            <w:pPr>
              <w:ind w:left="0" w:firstLine="0"/>
              <w:jc w:val="left"/>
              <w:rPr>
                <w:sz w:val="14"/>
                <w:szCs w:val="14"/>
              </w:rPr>
            </w:pPr>
            <w:r w:rsidRPr="00220446">
              <w:rPr>
                <w:sz w:val="14"/>
                <w:szCs w:val="14"/>
              </w:rPr>
              <w:t xml:space="preserve">Het volledig niet beschikbaar zijn van de Applicatie. </w:t>
            </w:r>
          </w:p>
        </w:tc>
        <w:tc>
          <w:tcPr>
            <w:tcW w:w="1138" w:type="dxa"/>
            <w:tcBorders>
              <w:top w:val="single" w:sz="4" w:space="0" w:color="auto"/>
              <w:left w:val="single" w:sz="4" w:space="0" w:color="auto"/>
              <w:bottom w:val="single" w:sz="4" w:space="0" w:color="auto"/>
              <w:right w:val="single" w:sz="4" w:space="0" w:color="auto"/>
            </w:tcBorders>
          </w:tcPr>
          <w:p w14:paraId="4E1E52CF" w14:textId="10A2BA59" w:rsidR="00B312C3" w:rsidRPr="00220446" w:rsidRDefault="00B312C3" w:rsidP="00C91BCB">
            <w:pPr>
              <w:ind w:left="0" w:firstLine="0"/>
              <w:jc w:val="left"/>
              <w:rPr>
                <w:sz w:val="14"/>
                <w:szCs w:val="14"/>
              </w:rPr>
            </w:pPr>
            <w:r w:rsidRPr="00220446">
              <w:rPr>
                <w:sz w:val="14"/>
                <w:szCs w:val="14"/>
                <w:u w:val="single"/>
              </w:rPr>
              <w:t>&lt;</w:t>
            </w:r>
            <w:r w:rsidRPr="00220446">
              <w:rPr>
                <w:sz w:val="14"/>
                <w:szCs w:val="14"/>
              </w:rPr>
              <w:t xml:space="preserve"> </w:t>
            </w:r>
            <w:r w:rsidR="00150CF1" w:rsidRPr="00220446">
              <w:rPr>
                <w:sz w:val="14"/>
                <w:szCs w:val="14"/>
              </w:rPr>
              <w:t xml:space="preserve">30 </w:t>
            </w:r>
            <w:r w:rsidRPr="00220446">
              <w:rPr>
                <w:sz w:val="14"/>
                <w:szCs w:val="14"/>
              </w:rPr>
              <w:t>min.</w:t>
            </w:r>
          </w:p>
          <w:p w14:paraId="56024E97" w14:textId="5B41F754" w:rsidR="00D92A20" w:rsidRPr="00220446" w:rsidRDefault="00D92A20" w:rsidP="00C91BCB">
            <w:pPr>
              <w:ind w:left="0" w:firstLine="0"/>
              <w:jc w:val="left"/>
              <w:rPr>
                <w:sz w:val="14"/>
                <w:szCs w:val="14"/>
              </w:rPr>
            </w:pPr>
            <w:r w:rsidRPr="00220446">
              <w:rPr>
                <w:sz w:val="14"/>
                <w:szCs w:val="14"/>
              </w:rPr>
              <w:t>[</w:t>
            </w:r>
            <w:r w:rsidR="005F3789" w:rsidRPr="00220446">
              <w:rPr>
                <w:sz w:val="14"/>
                <w:szCs w:val="14"/>
              </w:rPr>
              <w:t xml:space="preserve"> </w:t>
            </w:r>
            <w:r w:rsidR="002B32B2" w:rsidRPr="00220446">
              <w:rPr>
                <w:sz w:val="14"/>
                <w:szCs w:val="14"/>
                <w:u w:val="single"/>
              </w:rPr>
              <w:t>&lt;</w:t>
            </w:r>
            <w:r w:rsidR="002B32B2" w:rsidRPr="00220446">
              <w:rPr>
                <w:sz w:val="14"/>
                <w:szCs w:val="14"/>
              </w:rPr>
              <w:t xml:space="preserve"> </w:t>
            </w:r>
            <w:r w:rsidR="00BA4E64" w:rsidRPr="00220446">
              <w:rPr>
                <w:sz w:val="14"/>
                <w:szCs w:val="14"/>
              </w:rPr>
              <w:t>8</w:t>
            </w:r>
            <w:r w:rsidRPr="00220446">
              <w:rPr>
                <w:sz w:val="14"/>
                <w:szCs w:val="14"/>
              </w:rPr>
              <w:t xml:space="preserve"> werk</w:t>
            </w:r>
            <w:r w:rsidR="002B32B2" w:rsidRPr="00220446">
              <w:rPr>
                <w:sz w:val="14"/>
                <w:szCs w:val="14"/>
              </w:rPr>
              <w:t>-</w:t>
            </w:r>
            <w:r w:rsidRPr="00220446">
              <w:rPr>
                <w:sz w:val="14"/>
                <w:szCs w:val="14"/>
              </w:rPr>
              <w:t xml:space="preserve"> uren]</w:t>
            </w:r>
          </w:p>
        </w:tc>
      </w:tr>
      <w:tr w:rsidR="00B312C3" w:rsidRPr="00220446" w14:paraId="37E60DF3" w14:textId="29EE9E46" w:rsidTr="00F52045">
        <w:tblPrEx>
          <w:tblBorders>
            <w:top w:val="none" w:sz="0" w:space="0" w:color="auto"/>
          </w:tblBorders>
        </w:tblPrEx>
        <w:tc>
          <w:tcPr>
            <w:tcW w:w="12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DCE723" w14:textId="77777777" w:rsidR="00B312C3" w:rsidRPr="00220446" w:rsidRDefault="00B312C3" w:rsidP="00C91BCB">
            <w:pPr>
              <w:ind w:left="567" w:hanging="567"/>
              <w:jc w:val="left"/>
              <w:rPr>
                <w:sz w:val="14"/>
                <w:szCs w:val="14"/>
              </w:rPr>
            </w:pPr>
            <w:r w:rsidRPr="00220446">
              <w:rPr>
                <w:sz w:val="14"/>
                <w:szCs w:val="14"/>
              </w:rPr>
              <w:t xml:space="preserve">Medium </w:t>
            </w:r>
          </w:p>
        </w:tc>
        <w:tc>
          <w:tcPr>
            <w:tcW w:w="19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59BDFD0" w14:textId="6B902CD3" w:rsidR="00B312C3" w:rsidRPr="00220446" w:rsidRDefault="00B312C3" w:rsidP="00C91BCB">
            <w:pPr>
              <w:ind w:left="0" w:firstLine="0"/>
              <w:jc w:val="left"/>
              <w:rPr>
                <w:sz w:val="14"/>
                <w:szCs w:val="14"/>
              </w:rPr>
            </w:pPr>
            <w:r w:rsidRPr="00220446">
              <w:rPr>
                <w:sz w:val="14"/>
                <w:szCs w:val="14"/>
              </w:rPr>
              <w:t xml:space="preserve">Gedeeltelijk onderbroken of verminderde prestatie van de Applicatie. Bijvoorbeeld gedeeltelijke niet-beschikbaarheid van de Applicatie. </w:t>
            </w:r>
          </w:p>
        </w:tc>
        <w:tc>
          <w:tcPr>
            <w:tcW w:w="1138" w:type="dxa"/>
            <w:tcBorders>
              <w:top w:val="single" w:sz="4" w:space="0" w:color="auto"/>
              <w:left w:val="single" w:sz="4" w:space="0" w:color="auto"/>
              <w:bottom w:val="single" w:sz="4" w:space="0" w:color="auto"/>
              <w:right w:val="single" w:sz="4" w:space="0" w:color="auto"/>
            </w:tcBorders>
          </w:tcPr>
          <w:p w14:paraId="3D7E3357" w14:textId="4DD3986F" w:rsidR="00B312C3" w:rsidRPr="00220446" w:rsidRDefault="00B312C3" w:rsidP="00C91BCB">
            <w:pPr>
              <w:ind w:left="0" w:firstLine="0"/>
              <w:jc w:val="left"/>
              <w:rPr>
                <w:sz w:val="14"/>
                <w:szCs w:val="14"/>
              </w:rPr>
            </w:pPr>
            <w:r w:rsidRPr="00220446">
              <w:rPr>
                <w:sz w:val="14"/>
                <w:szCs w:val="14"/>
                <w:u w:val="single"/>
              </w:rPr>
              <w:t>&lt;</w:t>
            </w:r>
            <w:r w:rsidRPr="00220446">
              <w:rPr>
                <w:sz w:val="14"/>
                <w:szCs w:val="14"/>
              </w:rPr>
              <w:t xml:space="preserve"> </w:t>
            </w:r>
            <w:r w:rsidR="00D92A20" w:rsidRPr="00220446">
              <w:rPr>
                <w:sz w:val="14"/>
                <w:szCs w:val="14"/>
              </w:rPr>
              <w:t>4</w:t>
            </w:r>
            <w:r w:rsidRPr="00220446">
              <w:rPr>
                <w:sz w:val="14"/>
                <w:szCs w:val="14"/>
              </w:rPr>
              <w:t xml:space="preserve"> uur</w:t>
            </w:r>
          </w:p>
          <w:p w14:paraId="6922C56A" w14:textId="77777777" w:rsidR="002B32B2" w:rsidRPr="00220446" w:rsidRDefault="002B32B2" w:rsidP="00C91BCB">
            <w:pPr>
              <w:ind w:left="0" w:firstLine="0"/>
              <w:jc w:val="left"/>
              <w:rPr>
                <w:sz w:val="14"/>
                <w:szCs w:val="14"/>
              </w:rPr>
            </w:pPr>
          </w:p>
          <w:p w14:paraId="423AAC09" w14:textId="4D80BC28" w:rsidR="00D92A20" w:rsidRPr="00220446" w:rsidRDefault="00D92A20" w:rsidP="00C91BCB">
            <w:pPr>
              <w:ind w:left="0" w:firstLine="0"/>
              <w:jc w:val="left"/>
              <w:rPr>
                <w:sz w:val="14"/>
                <w:szCs w:val="14"/>
              </w:rPr>
            </w:pPr>
            <w:r w:rsidRPr="00220446">
              <w:rPr>
                <w:sz w:val="14"/>
                <w:szCs w:val="14"/>
              </w:rPr>
              <w:t>[</w:t>
            </w:r>
            <w:r w:rsidR="005F3789" w:rsidRPr="00220446">
              <w:rPr>
                <w:sz w:val="14"/>
                <w:szCs w:val="14"/>
              </w:rPr>
              <w:t xml:space="preserve"> </w:t>
            </w:r>
            <w:r w:rsidRPr="00220446">
              <w:rPr>
                <w:sz w:val="14"/>
                <w:szCs w:val="14"/>
                <w:u w:val="single"/>
              </w:rPr>
              <w:t>&lt;</w:t>
            </w:r>
            <w:r w:rsidR="00BA4E64" w:rsidRPr="00220446">
              <w:rPr>
                <w:sz w:val="14"/>
                <w:szCs w:val="14"/>
              </w:rPr>
              <w:t xml:space="preserve"> 16</w:t>
            </w:r>
            <w:r w:rsidRPr="00220446">
              <w:rPr>
                <w:sz w:val="14"/>
                <w:szCs w:val="14"/>
              </w:rPr>
              <w:t xml:space="preserve"> </w:t>
            </w:r>
            <w:r w:rsidR="002B32B2" w:rsidRPr="00220446">
              <w:rPr>
                <w:sz w:val="14"/>
                <w:szCs w:val="14"/>
              </w:rPr>
              <w:t>werkuren</w:t>
            </w:r>
            <w:r w:rsidRPr="00220446">
              <w:rPr>
                <w:sz w:val="14"/>
                <w:szCs w:val="14"/>
              </w:rPr>
              <w:t>]</w:t>
            </w:r>
          </w:p>
        </w:tc>
      </w:tr>
      <w:tr w:rsidR="00B312C3" w:rsidRPr="00220446" w14:paraId="414555E3" w14:textId="4A7FC750" w:rsidTr="00F52045">
        <w:tc>
          <w:tcPr>
            <w:tcW w:w="12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FB1EAFD" w14:textId="77777777" w:rsidR="00B312C3" w:rsidRPr="00220446" w:rsidRDefault="00B312C3" w:rsidP="00C91BCB">
            <w:pPr>
              <w:ind w:left="567" w:hanging="567"/>
              <w:jc w:val="left"/>
              <w:rPr>
                <w:sz w:val="14"/>
                <w:szCs w:val="14"/>
              </w:rPr>
            </w:pPr>
            <w:r w:rsidRPr="00220446">
              <w:rPr>
                <w:sz w:val="14"/>
                <w:szCs w:val="14"/>
              </w:rPr>
              <w:t xml:space="preserve">Laag </w:t>
            </w:r>
          </w:p>
        </w:tc>
        <w:tc>
          <w:tcPr>
            <w:tcW w:w="19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9098DE" w14:textId="09A83EC9" w:rsidR="00B312C3" w:rsidRPr="00220446" w:rsidRDefault="00B312C3" w:rsidP="00C91BCB">
            <w:pPr>
              <w:ind w:left="0" w:firstLine="0"/>
              <w:jc w:val="left"/>
              <w:rPr>
                <w:sz w:val="14"/>
                <w:szCs w:val="14"/>
              </w:rPr>
            </w:pPr>
            <w:r w:rsidRPr="00220446">
              <w:rPr>
                <w:sz w:val="14"/>
                <w:szCs w:val="14"/>
              </w:rPr>
              <w:t xml:space="preserve">Problemen met beperkte gevolgen voor </w:t>
            </w:r>
            <w:r w:rsidR="00700F14" w:rsidRPr="00220446">
              <w:rPr>
                <w:sz w:val="14"/>
                <w:szCs w:val="14"/>
              </w:rPr>
              <w:t>Instelling</w:t>
            </w:r>
            <w:r w:rsidRPr="00220446">
              <w:rPr>
                <w:sz w:val="14"/>
                <w:szCs w:val="14"/>
              </w:rPr>
              <w:t xml:space="preserve">. Bijvoorbeeld </w:t>
            </w:r>
            <w:r w:rsidRPr="00220446">
              <w:rPr>
                <w:sz w:val="14"/>
                <w:szCs w:val="14"/>
              </w:rPr>
              <w:lastRenderedPageBreak/>
              <w:t xml:space="preserve">verzoek voor wijzigen van configuratie of installatie van software of modules. </w:t>
            </w:r>
          </w:p>
        </w:tc>
        <w:tc>
          <w:tcPr>
            <w:tcW w:w="1138" w:type="dxa"/>
            <w:tcBorders>
              <w:top w:val="single" w:sz="4" w:space="0" w:color="auto"/>
              <w:left w:val="single" w:sz="4" w:space="0" w:color="auto"/>
              <w:bottom w:val="single" w:sz="4" w:space="0" w:color="auto"/>
              <w:right w:val="single" w:sz="4" w:space="0" w:color="auto"/>
            </w:tcBorders>
          </w:tcPr>
          <w:p w14:paraId="5342C6AA" w14:textId="2B9AB72F" w:rsidR="002B32B2" w:rsidRPr="00220446" w:rsidRDefault="002B32B2" w:rsidP="002B32B2">
            <w:pPr>
              <w:ind w:left="0" w:firstLine="0"/>
              <w:jc w:val="left"/>
              <w:rPr>
                <w:sz w:val="14"/>
                <w:szCs w:val="14"/>
              </w:rPr>
            </w:pPr>
            <w:r w:rsidRPr="00220446">
              <w:rPr>
                <w:sz w:val="14"/>
                <w:szCs w:val="14"/>
                <w:u w:val="single"/>
              </w:rPr>
              <w:lastRenderedPageBreak/>
              <w:t>&lt;</w:t>
            </w:r>
            <w:r w:rsidRPr="00220446">
              <w:rPr>
                <w:sz w:val="14"/>
                <w:szCs w:val="14"/>
              </w:rPr>
              <w:t xml:space="preserve"> 5 werk</w:t>
            </w:r>
            <w:r w:rsidR="005F3789" w:rsidRPr="00220446">
              <w:rPr>
                <w:sz w:val="14"/>
                <w:szCs w:val="14"/>
              </w:rPr>
              <w:t>-</w:t>
            </w:r>
            <w:r w:rsidRPr="00220446">
              <w:rPr>
                <w:sz w:val="14"/>
                <w:szCs w:val="14"/>
              </w:rPr>
              <w:t>dagen</w:t>
            </w:r>
          </w:p>
          <w:p w14:paraId="73DC14C2" w14:textId="77777777" w:rsidR="002B32B2" w:rsidRPr="00220446" w:rsidRDefault="002B32B2" w:rsidP="00C91BCB">
            <w:pPr>
              <w:ind w:left="0" w:firstLine="0"/>
              <w:jc w:val="left"/>
              <w:rPr>
                <w:sz w:val="14"/>
                <w:szCs w:val="14"/>
              </w:rPr>
            </w:pPr>
          </w:p>
          <w:p w14:paraId="17279494" w14:textId="77777777" w:rsidR="005F3789" w:rsidRPr="00220446" w:rsidRDefault="002B32B2" w:rsidP="00C91BCB">
            <w:pPr>
              <w:ind w:left="0" w:firstLine="0"/>
              <w:jc w:val="left"/>
              <w:rPr>
                <w:sz w:val="14"/>
                <w:szCs w:val="14"/>
              </w:rPr>
            </w:pPr>
            <w:r w:rsidRPr="00220446">
              <w:rPr>
                <w:sz w:val="14"/>
                <w:szCs w:val="14"/>
              </w:rPr>
              <w:lastRenderedPageBreak/>
              <w:t>[</w:t>
            </w:r>
            <w:r w:rsidR="005F3789" w:rsidRPr="00220446">
              <w:rPr>
                <w:sz w:val="14"/>
                <w:szCs w:val="14"/>
              </w:rPr>
              <w:t>n.t.b.,</w:t>
            </w:r>
          </w:p>
          <w:p w14:paraId="230E182A" w14:textId="13121853" w:rsidR="00B312C3" w:rsidRPr="00220446" w:rsidRDefault="005F3789" w:rsidP="00C91BCB">
            <w:pPr>
              <w:ind w:left="0" w:firstLine="0"/>
              <w:jc w:val="left"/>
              <w:rPr>
                <w:sz w:val="14"/>
                <w:szCs w:val="14"/>
                <w:u w:val="single"/>
              </w:rPr>
            </w:pPr>
            <w:r w:rsidRPr="00220446">
              <w:rPr>
                <w:sz w:val="14"/>
                <w:szCs w:val="14"/>
              </w:rPr>
              <w:t xml:space="preserve"> </w:t>
            </w:r>
            <w:r w:rsidR="002B32B2" w:rsidRPr="00220446">
              <w:rPr>
                <w:sz w:val="14"/>
                <w:szCs w:val="14"/>
              </w:rPr>
              <w:t>i</w:t>
            </w:r>
            <w:r w:rsidR="00D92A20" w:rsidRPr="00220446">
              <w:rPr>
                <w:sz w:val="14"/>
                <w:szCs w:val="14"/>
              </w:rPr>
              <w:t>tem op de backlog</w:t>
            </w:r>
            <w:r w:rsidR="002B32B2" w:rsidRPr="00220446">
              <w:rPr>
                <w:sz w:val="14"/>
                <w:szCs w:val="14"/>
              </w:rPr>
              <w:t>]</w:t>
            </w:r>
          </w:p>
        </w:tc>
      </w:tr>
    </w:tbl>
    <w:p w14:paraId="357F65B1" w14:textId="77777777" w:rsidR="00C91BCB" w:rsidRPr="00220446" w:rsidRDefault="00C91BCB" w:rsidP="00C91BCB">
      <w:pPr>
        <w:pStyle w:val="Lijstalinea"/>
        <w:numPr>
          <w:ilvl w:val="0"/>
          <w:numId w:val="0"/>
        </w:numPr>
        <w:spacing w:line="240" w:lineRule="auto"/>
        <w:rPr>
          <w:sz w:val="14"/>
          <w:szCs w:val="14"/>
        </w:rPr>
      </w:pPr>
    </w:p>
    <w:p w14:paraId="646DFC37" w14:textId="5C555611" w:rsidR="004979AA" w:rsidRPr="00220446" w:rsidRDefault="004979AA" w:rsidP="00C91BCB">
      <w:pPr>
        <w:pStyle w:val="Lijstalinea"/>
        <w:spacing w:line="240" w:lineRule="auto"/>
        <w:ind w:left="0" w:firstLine="0"/>
        <w:rPr>
          <w:sz w:val="14"/>
          <w:szCs w:val="14"/>
        </w:rPr>
      </w:pPr>
      <w:r w:rsidRPr="00220446">
        <w:rPr>
          <w:sz w:val="14"/>
          <w:szCs w:val="14"/>
        </w:rPr>
        <w:t xml:space="preserve">Bij het oplossen van Incidenten is het Malmberg toegestaan al dan niet tijdelijke </w:t>
      </w:r>
      <w:r w:rsidRPr="00220446">
        <w:rPr>
          <w:i/>
          <w:sz w:val="14"/>
          <w:szCs w:val="14"/>
        </w:rPr>
        <w:t>work arounds</w:t>
      </w:r>
      <w:r w:rsidRPr="00220446">
        <w:rPr>
          <w:sz w:val="14"/>
          <w:szCs w:val="14"/>
        </w:rPr>
        <w:t xml:space="preserve"> toe te passen.</w:t>
      </w:r>
    </w:p>
    <w:p w14:paraId="3A4D2C9E" w14:textId="1C0F61B3" w:rsidR="003E22D6" w:rsidRPr="00220446" w:rsidRDefault="003E22D6" w:rsidP="00C91BCB">
      <w:pPr>
        <w:pStyle w:val="Lijstalinea"/>
        <w:spacing w:line="240" w:lineRule="auto"/>
        <w:ind w:left="0" w:firstLine="0"/>
        <w:rPr>
          <w:sz w:val="14"/>
          <w:szCs w:val="14"/>
        </w:rPr>
      </w:pPr>
      <w:r w:rsidRPr="00220446">
        <w:rPr>
          <w:sz w:val="14"/>
          <w:szCs w:val="14"/>
        </w:rPr>
        <w:t>Reactietijden</w:t>
      </w:r>
      <w:r w:rsidR="00FF7B4B" w:rsidRPr="00220446">
        <w:rPr>
          <w:sz w:val="14"/>
          <w:szCs w:val="14"/>
        </w:rPr>
        <w:t>, hersteltijden en beschikbaarheid</w:t>
      </w:r>
      <w:r w:rsidRPr="00220446">
        <w:rPr>
          <w:sz w:val="14"/>
          <w:szCs w:val="14"/>
        </w:rPr>
        <w:t xml:space="preserve"> zijn inspanningsverplichtingen en gelden enkel voor Incidenten die </w:t>
      </w:r>
      <w:r w:rsidR="008110FD" w:rsidRPr="00220446">
        <w:rPr>
          <w:sz w:val="14"/>
          <w:szCs w:val="14"/>
        </w:rPr>
        <w:t xml:space="preserve">door </w:t>
      </w:r>
      <w:r w:rsidR="00700F14" w:rsidRPr="00220446">
        <w:rPr>
          <w:sz w:val="14"/>
          <w:szCs w:val="14"/>
        </w:rPr>
        <w:t>Instelling</w:t>
      </w:r>
      <w:r w:rsidR="00FF7B4B" w:rsidRPr="00220446">
        <w:rPr>
          <w:sz w:val="14"/>
          <w:szCs w:val="14"/>
        </w:rPr>
        <w:t xml:space="preserve"> </w:t>
      </w:r>
      <w:r w:rsidRPr="00220446">
        <w:rPr>
          <w:sz w:val="14"/>
          <w:szCs w:val="14"/>
        </w:rPr>
        <w:t>zijn gemeld</w:t>
      </w:r>
      <w:r w:rsidR="008110FD" w:rsidRPr="00220446">
        <w:rPr>
          <w:sz w:val="14"/>
          <w:szCs w:val="14"/>
        </w:rPr>
        <w:t xml:space="preserve"> </w:t>
      </w:r>
      <w:r w:rsidRPr="00220446">
        <w:rPr>
          <w:sz w:val="14"/>
          <w:szCs w:val="14"/>
        </w:rPr>
        <w:t xml:space="preserve">en zijn geregistreerd door de helpdesk van Malmberg. </w:t>
      </w:r>
    </w:p>
    <w:p w14:paraId="3DB57FA4" w14:textId="63E0456B" w:rsidR="003E22D6" w:rsidRPr="00037B9C" w:rsidRDefault="003E22D6" w:rsidP="00C91BCB">
      <w:pPr>
        <w:pStyle w:val="Lijstalinea"/>
        <w:spacing w:line="240" w:lineRule="auto"/>
        <w:ind w:left="0" w:firstLine="0"/>
        <w:rPr>
          <w:sz w:val="14"/>
          <w:szCs w:val="14"/>
        </w:rPr>
      </w:pPr>
      <w:r w:rsidRPr="00037B9C">
        <w:rPr>
          <w:sz w:val="14"/>
          <w:szCs w:val="14"/>
        </w:rPr>
        <w:t xml:space="preserve">Voor Incidenten die worden veroorzaakt door het niet of niet correct functioneren van de Netwerkconfiguratie en/of overige zaken die buiten de directe invloedssfeer van Malmberg liggen, gelden geen </w:t>
      </w:r>
      <w:r w:rsidR="00B312C3" w:rsidRPr="00037B9C">
        <w:rPr>
          <w:sz w:val="14"/>
          <w:szCs w:val="14"/>
        </w:rPr>
        <w:t>reactietijden</w:t>
      </w:r>
      <w:r w:rsidRPr="00037B9C">
        <w:rPr>
          <w:sz w:val="14"/>
          <w:szCs w:val="14"/>
        </w:rPr>
        <w:t>. Bij deze Incidenten zal Malmberg enkel een ondersteunende rol spelen voor zover dat redelijkerwijs van haar verlangd kan worden.</w:t>
      </w:r>
    </w:p>
    <w:p w14:paraId="76EE9309" w14:textId="594FE3AC" w:rsidR="003E22D6" w:rsidRPr="009241DB" w:rsidRDefault="003E22D6" w:rsidP="00C91BCB">
      <w:pPr>
        <w:pStyle w:val="Lijstalinea"/>
        <w:spacing w:line="240" w:lineRule="auto"/>
        <w:ind w:left="0" w:firstLine="0"/>
        <w:rPr>
          <w:sz w:val="14"/>
          <w:szCs w:val="14"/>
        </w:rPr>
      </w:pPr>
      <w:r w:rsidRPr="00037B9C">
        <w:rPr>
          <w:sz w:val="14"/>
          <w:szCs w:val="14"/>
        </w:rPr>
        <w:t xml:space="preserve">De kosten die verbonden zijn aan het oplossen van Incidenten die het gevolg zijn van onoordeelkundig gebruik door </w:t>
      </w:r>
      <w:r w:rsidR="00700F14">
        <w:rPr>
          <w:sz w:val="14"/>
          <w:szCs w:val="14"/>
        </w:rPr>
        <w:t>Instelling</w:t>
      </w:r>
      <w:r w:rsidRPr="00037B9C">
        <w:rPr>
          <w:sz w:val="14"/>
          <w:szCs w:val="14"/>
        </w:rPr>
        <w:t xml:space="preserve"> en andere aan </w:t>
      </w:r>
      <w:r w:rsidR="00700F14">
        <w:rPr>
          <w:sz w:val="14"/>
          <w:szCs w:val="14"/>
        </w:rPr>
        <w:t>Instelling</w:t>
      </w:r>
      <w:r w:rsidRPr="00037B9C">
        <w:rPr>
          <w:sz w:val="14"/>
          <w:szCs w:val="14"/>
        </w:rPr>
        <w:t xml:space="preserve"> of derden toe te rekenen omstandigheden komen voor rekening van </w:t>
      </w:r>
      <w:r w:rsidR="00700F14">
        <w:rPr>
          <w:sz w:val="14"/>
          <w:szCs w:val="14"/>
        </w:rPr>
        <w:t>Instelling</w:t>
      </w:r>
      <w:r w:rsidRPr="00037B9C">
        <w:rPr>
          <w:sz w:val="14"/>
          <w:szCs w:val="14"/>
        </w:rPr>
        <w:t>. De kosten die verbonden zijn aan het oplossen van Incidenten die worden veroorzaakt door Gebreken komen voor rekening van Malmberg</w:t>
      </w:r>
      <w:r w:rsidR="00871A41" w:rsidRPr="00037B9C">
        <w:rPr>
          <w:sz w:val="14"/>
          <w:szCs w:val="14"/>
        </w:rPr>
        <w:t xml:space="preserve">. Hierbij is </w:t>
      </w:r>
      <w:r w:rsidR="00871A41" w:rsidRPr="009241DB">
        <w:rPr>
          <w:sz w:val="14"/>
          <w:szCs w:val="14"/>
        </w:rPr>
        <w:t>eventuele gevolgschade uitgesloten</w:t>
      </w:r>
      <w:r w:rsidR="004979AA" w:rsidRPr="009241DB">
        <w:rPr>
          <w:sz w:val="14"/>
          <w:szCs w:val="14"/>
        </w:rPr>
        <w:t xml:space="preserve"> en geldt de aansprakelijkheidsbepaling zoals opgenomen in de Leveringsvoorwaarden en/of de relevante Licentievoorwaarden</w:t>
      </w:r>
      <w:r w:rsidRPr="009241DB">
        <w:rPr>
          <w:sz w:val="14"/>
          <w:szCs w:val="14"/>
        </w:rPr>
        <w:t>.</w:t>
      </w:r>
    </w:p>
    <w:p w14:paraId="0681310B" w14:textId="13BC16C6" w:rsidR="00FF7B4B" w:rsidRPr="009241DB" w:rsidRDefault="000E5063" w:rsidP="00C91BCB">
      <w:pPr>
        <w:pStyle w:val="Lijstalinea"/>
        <w:spacing w:line="240" w:lineRule="auto"/>
        <w:ind w:left="0" w:firstLine="0"/>
        <w:rPr>
          <w:sz w:val="14"/>
          <w:szCs w:val="14"/>
        </w:rPr>
      </w:pPr>
      <w:r w:rsidRPr="009241DB">
        <w:rPr>
          <w:sz w:val="14"/>
          <w:szCs w:val="14"/>
        </w:rPr>
        <w:t>H</w:t>
      </w:r>
      <w:r w:rsidR="00FF7B4B" w:rsidRPr="009241DB">
        <w:rPr>
          <w:sz w:val="14"/>
          <w:szCs w:val="14"/>
        </w:rPr>
        <w:t xml:space="preserve">et melden van </w:t>
      </w:r>
      <w:r w:rsidR="003101A9" w:rsidRPr="009241DB">
        <w:rPr>
          <w:sz w:val="14"/>
          <w:szCs w:val="14"/>
        </w:rPr>
        <w:t xml:space="preserve">een </w:t>
      </w:r>
      <w:r w:rsidR="00FF7B4B" w:rsidRPr="009241DB">
        <w:rPr>
          <w:sz w:val="14"/>
          <w:szCs w:val="14"/>
        </w:rPr>
        <w:t>Incident op</w:t>
      </w:r>
      <w:r w:rsidRPr="009241DB">
        <w:rPr>
          <w:sz w:val="14"/>
          <w:szCs w:val="14"/>
        </w:rPr>
        <w:t xml:space="preserve"> de</w:t>
      </w:r>
      <w:r w:rsidR="00220446">
        <w:rPr>
          <w:sz w:val="14"/>
          <w:szCs w:val="14"/>
        </w:rPr>
        <w:t xml:space="preserve"> </w:t>
      </w:r>
      <w:r w:rsidR="00FF7B4B" w:rsidRPr="009241DB">
        <w:rPr>
          <w:sz w:val="14"/>
          <w:szCs w:val="14"/>
        </w:rPr>
        <w:t>website</w:t>
      </w:r>
      <w:r w:rsidR="00115BD4">
        <w:rPr>
          <w:sz w:val="14"/>
          <w:szCs w:val="14"/>
        </w:rPr>
        <w:t xml:space="preserve">, op de </w:t>
      </w:r>
      <w:r w:rsidR="00FF7B4B" w:rsidRPr="009241DB">
        <w:rPr>
          <w:sz w:val="14"/>
          <w:szCs w:val="14"/>
        </w:rPr>
        <w:t xml:space="preserve"> </w:t>
      </w:r>
      <w:r w:rsidR="00115BD4">
        <w:rPr>
          <w:sz w:val="14"/>
          <w:szCs w:val="14"/>
        </w:rPr>
        <w:t xml:space="preserve">Malmberg storingen-onderhoud </w:t>
      </w:r>
      <w:r w:rsidR="00115BD4">
        <w:rPr>
          <w:sz w:val="14"/>
          <w:szCs w:val="14"/>
        </w:rPr>
        <w:t>pagina,</w:t>
      </w:r>
      <w:r w:rsidR="00FF7B4B" w:rsidRPr="009241DB">
        <w:rPr>
          <w:sz w:val="14"/>
          <w:szCs w:val="14"/>
        </w:rPr>
        <w:t xml:space="preserve"> </w:t>
      </w:r>
      <w:r w:rsidRPr="009241DB">
        <w:rPr>
          <w:sz w:val="14"/>
          <w:szCs w:val="14"/>
        </w:rPr>
        <w:t xml:space="preserve">wordt ook </w:t>
      </w:r>
      <w:r w:rsidR="00FF7B4B" w:rsidRPr="009241DB">
        <w:rPr>
          <w:sz w:val="14"/>
          <w:szCs w:val="14"/>
        </w:rPr>
        <w:t>in beschouwing genomen</w:t>
      </w:r>
      <w:r w:rsidRPr="009241DB">
        <w:rPr>
          <w:sz w:val="14"/>
          <w:szCs w:val="14"/>
        </w:rPr>
        <w:t xml:space="preserve"> als Malmberg reactie, in het licht van ‘reactietijden’</w:t>
      </w:r>
      <w:r w:rsidR="003101A9" w:rsidRPr="009241DB">
        <w:rPr>
          <w:sz w:val="14"/>
          <w:szCs w:val="14"/>
        </w:rPr>
        <w:t>.</w:t>
      </w:r>
      <w:r w:rsidR="00FF7B4B" w:rsidRPr="009241DB">
        <w:rPr>
          <w:sz w:val="14"/>
          <w:szCs w:val="14"/>
        </w:rPr>
        <w:t xml:space="preserve"> </w:t>
      </w:r>
    </w:p>
    <w:p w14:paraId="48278A5A" w14:textId="77777777" w:rsidR="00DE5E2F" w:rsidRPr="009241DB" w:rsidRDefault="003E22D6" w:rsidP="00DE5E2F">
      <w:pPr>
        <w:pStyle w:val="Kop1"/>
        <w:spacing w:before="120" w:after="0"/>
        <w:ind w:left="357" w:hanging="357"/>
        <w:rPr>
          <w:sz w:val="14"/>
          <w:szCs w:val="14"/>
        </w:rPr>
      </w:pPr>
      <w:bookmarkStart w:id="4" w:name="_Ref370482881"/>
      <w:r w:rsidRPr="009241DB">
        <w:rPr>
          <w:sz w:val="14"/>
          <w:szCs w:val="14"/>
        </w:rPr>
        <w:t>Remedies</w:t>
      </w:r>
    </w:p>
    <w:p w14:paraId="378C6414" w14:textId="2BF7F3E7" w:rsidR="00B5002F" w:rsidRPr="009241DB" w:rsidRDefault="00823B4F" w:rsidP="005F3789">
      <w:pPr>
        <w:pStyle w:val="Lijstalinea"/>
        <w:numPr>
          <w:ilvl w:val="0"/>
          <w:numId w:val="0"/>
        </w:numPr>
        <w:spacing w:line="240" w:lineRule="auto"/>
        <w:rPr>
          <w:rFonts w:cs="Arial"/>
          <w:sz w:val="14"/>
          <w:szCs w:val="14"/>
        </w:rPr>
      </w:pPr>
      <w:r w:rsidRPr="009241DB">
        <w:rPr>
          <w:sz w:val="14"/>
          <w:szCs w:val="14"/>
        </w:rPr>
        <w:t xml:space="preserve">7.1 </w:t>
      </w:r>
      <w:r w:rsidR="001E7A65" w:rsidRPr="009241DB">
        <w:rPr>
          <w:sz w:val="14"/>
          <w:szCs w:val="14"/>
        </w:rPr>
        <w:tab/>
      </w:r>
      <w:r w:rsidR="00700F14">
        <w:rPr>
          <w:rFonts w:cs="Arial"/>
          <w:sz w:val="14"/>
          <w:szCs w:val="14"/>
        </w:rPr>
        <w:t>Instelling</w:t>
      </w:r>
      <w:r w:rsidR="00B5002F" w:rsidRPr="009241DB">
        <w:rPr>
          <w:rFonts w:cs="Arial"/>
          <w:sz w:val="14"/>
          <w:szCs w:val="14"/>
        </w:rPr>
        <w:t xml:space="preserve"> kan een boete claimen i.v.m. niet-beschikbaarheid ingeval dat (i) in twee opeenvolgende maanden (de "meetperiode") de beschikbaarheidsgarantie niet wordt gehaald of (ii) in vier willekeurige maanden in één schooljaar (de "meetperiode") de beschikbaarheidsgarantie niet wordt gehaald.</w:t>
      </w:r>
    </w:p>
    <w:p w14:paraId="519660F4" w14:textId="77777777" w:rsidR="00B5002F" w:rsidRPr="009241DB" w:rsidRDefault="00B5002F" w:rsidP="005F3789">
      <w:pPr>
        <w:pStyle w:val="Lijstalinea"/>
        <w:numPr>
          <w:ilvl w:val="0"/>
          <w:numId w:val="0"/>
        </w:numPr>
        <w:spacing w:line="240" w:lineRule="auto"/>
        <w:rPr>
          <w:rFonts w:cs="Arial"/>
          <w:sz w:val="14"/>
          <w:szCs w:val="14"/>
        </w:rPr>
      </w:pPr>
      <w:r w:rsidRPr="009241DB">
        <w:rPr>
          <w:rFonts w:cs="Arial"/>
          <w:sz w:val="14"/>
          <w:szCs w:val="14"/>
        </w:rPr>
        <w:t>7.2 De hoogte van de boete is (i) 2,5% bij beschikbaarheid binnen de meetperiode (dus twee maanden opeenvolgend of één schooljaar) tussen 99% en 99,5%, (ii) 5% bij beschikbaarheid binnen de meetperiode tussen 98% en 99%, (iii) 10% bij beschikbaarheid binnen de meetperiode tussen 95% en 98%, (iv) 20% bij beschikbaarheid tussen 50% en 95% en (v) 100% bij beschikbaarheid onder 50%.</w:t>
      </w:r>
    </w:p>
    <w:p w14:paraId="778DDEBC" w14:textId="7D128963" w:rsidR="00B5002F" w:rsidRPr="009241DB" w:rsidRDefault="00B5002F" w:rsidP="005F3789">
      <w:pPr>
        <w:pStyle w:val="Lijstalinea"/>
        <w:numPr>
          <w:ilvl w:val="0"/>
          <w:numId w:val="0"/>
        </w:numPr>
        <w:spacing w:line="240" w:lineRule="auto"/>
        <w:rPr>
          <w:rFonts w:cs="Arial"/>
          <w:sz w:val="14"/>
          <w:szCs w:val="14"/>
        </w:rPr>
      </w:pPr>
      <w:r w:rsidRPr="009241DB">
        <w:rPr>
          <w:rFonts w:cs="Arial"/>
          <w:sz w:val="14"/>
          <w:szCs w:val="14"/>
        </w:rPr>
        <w:t>7.3</w:t>
      </w:r>
      <w:r w:rsidRPr="009241DB">
        <w:rPr>
          <w:rFonts w:cs="Arial"/>
          <w:sz w:val="14"/>
          <w:szCs w:val="14"/>
        </w:rPr>
        <w:tab/>
      </w:r>
      <w:r w:rsidR="00700F14">
        <w:rPr>
          <w:rFonts w:cs="Arial"/>
          <w:sz w:val="14"/>
          <w:szCs w:val="14"/>
        </w:rPr>
        <w:t>Instelling</w:t>
      </w:r>
      <w:r w:rsidRPr="009241DB">
        <w:rPr>
          <w:rFonts w:cs="Arial"/>
          <w:sz w:val="14"/>
          <w:szCs w:val="14"/>
        </w:rPr>
        <w:t xml:space="preserve"> kan een boete claimen i.v.m. niet behalen van de reactie- of hersteltijden ingeval dat een gegarandeerde reactie- of hersteltijd vijf keer in één schooljaar niet wordt gehaald.</w:t>
      </w:r>
    </w:p>
    <w:p w14:paraId="3F47042F" w14:textId="7585DADA" w:rsidR="00B5002F" w:rsidRPr="00700F14" w:rsidRDefault="00263528" w:rsidP="005F3789">
      <w:pPr>
        <w:pStyle w:val="Lijstalinea"/>
        <w:numPr>
          <w:ilvl w:val="0"/>
          <w:numId w:val="0"/>
        </w:numPr>
        <w:spacing w:line="240" w:lineRule="auto"/>
        <w:rPr>
          <w:rFonts w:cs="Arial"/>
          <w:sz w:val="14"/>
          <w:szCs w:val="14"/>
        </w:rPr>
      </w:pPr>
      <w:r w:rsidRPr="009241DB">
        <w:rPr>
          <w:rFonts w:cs="Arial"/>
          <w:sz w:val="14"/>
          <w:szCs w:val="14"/>
        </w:rPr>
        <w:t>7.4</w:t>
      </w:r>
      <w:r w:rsidRPr="009241DB">
        <w:rPr>
          <w:rFonts w:cs="Arial"/>
          <w:sz w:val="14"/>
          <w:szCs w:val="14"/>
        </w:rPr>
        <w:tab/>
      </w:r>
      <w:r w:rsidR="00B5002F" w:rsidRPr="009241DB">
        <w:rPr>
          <w:rFonts w:cs="Arial"/>
          <w:sz w:val="14"/>
          <w:szCs w:val="14"/>
        </w:rPr>
        <w:t>De hoogte van de boete bij niet behalen van de reactie- of hersteltijden bedraagt 0,5% per niet behaalde reactie- of hersteltijd, met een maximum van 20%.</w:t>
      </w:r>
    </w:p>
    <w:p w14:paraId="1BC7F5EB" w14:textId="6AEA36ED" w:rsidR="00263528" w:rsidRPr="00700F14" w:rsidRDefault="00263528" w:rsidP="00700F14">
      <w:pPr>
        <w:pStyle w:val="Lijstalinea"/>
        <w:numPr>
          <w:ilvl w:val="0"/>
          <w:numId w:val="0"/>
        </w:numPr>
        <w:spacing w:line="240" w:lineRule="auto"/>
        <w:rPr>
          <w:rFonts w:cs="Arial"/>
          <w:sz w:val="14"/>
          <w:szCs w:val="14"/>
        </w:rPr>
      </w:pPr>
      <w:r w:rsidRPr="00700F14">
        <w:rPr>
          <w:rFonts w:cs="Arial"/>
          <w:sz w:val="14"/>
          <w:szCs w:val="14"/>
        </w:rPr>
        <w:t xml:space="preserve">7.5 </w:t>
      </w:r>
      <w:r w:rsidRPr="00700F14">
        <w:rPr>
          <w:rFonts w:cs="Arial"/>
          <w:sz w:val="14"/>
          <w:szCs w:val="14"/>
        </w:rPr>
        <w:tab/>
        <w:t>De hoogte van de totale boete is gemaximeerd tot</w:t>
      </w:r>
      <w:r w:rsidR="00220446">
        <w:rPr>
          <w:rFonts w:cs="Arial"/>
          <w:sz w:val="14"/>
          <w:szCs w:val="14"/>
        </w:rPr>
        <w:t xml:space="preserve"> </w:t>
      </w:r>
      <w:r w:rsidRPr="00700F14">
        <w:rPr>
          <w:rFonts w:cs="Arial"/>
          <w:sz w:val="14"/>
          <w:szCs w:val="14"/>
        </w:rPr>
        <w:t>100% van de waarde van de betreffende licentie per schooljaar.</w:t>
      </w:r>
    </w:p>
    <w:p w14:paraId="4BD49251" w14:textId="2D14500F" w:rsidR="00263528" w:rsidRPr="00700F14" w:rsidRDefault="00263528" w:rsidP="00700F14">
      <w:pPr>
        <w:pStyle w:val="Lijstalinea"/>
        <w:numPr>
          <w:ilvl w:val="0"/>
          <w:numId w:val="0"/>
        </w:numPr>
        <w:spacing w:line="240" w:lineRule="auto"/>
        <w:rPr>
          <w:rFonts w:cs="Arial"/>
          <w:sz w:val="14"/>
          <w:szCs w:val="14"/>
        </w:rPr>
      </w:pPr>
      <w:r w:rsidRPr="00700F14">
        <w:rPr>
          <w:rFonts w:cs="Arial"/>
          <w:sz w:val="14"/>
          <w:szCs w:val="14"/>
        </w:rPr>
        <w:t>7.6</w:t>
      </w:r>
      <w:r w:rsidR="001E7A65" w:rsidRPr="00700F14">
        <w:rPr>
          <w:rFonts w:cs="Arial"/>
          <w:sz w:val="14"/>
          <w:szCs w:val="14"/>
        </w:rPr>
        <w:t xml:space="preserve"> </w:t>
      </w:r>
      <w:r w:rsidR="001E7A65" w:rsidRPr="00700F14">
        <w:rPr>
          <w:rFonts w:cs="Arial"/>
          <w:sz w:val="14"/>
          <w:szCs w:val="14"/>
        </w:rPr>
        <w:tab/>
      </w:r>
      <w:r w:rsidR="00823B4F" w:rsidRPr="00700F14">
        <w:rPr>
          <w:rFonts w:cs="Arial"/>
          <w:sz w:val="14"/>
          <w:szCs w:val="14"/>
        </w:rPr>
        <w:t xml:space="preserve">Voor het claimen van boetes wordt </w:t>
      </w:r>
      <w:r w:rsidR="001E7A65" w:rsidRPr="00700F14">
        <w:rPr>
          <w:rFonts w:cs="Arial"/>
          <w:sz w:val="14"/>
          <w:szCs w:val="14"/>
        </w:rPr>
        <w:t>een onderbouwde boeteclaim</w:t>
      </w:r>
      <w:r w:rsidR="00BA4E64" w:rsidRPr="00700F14">
        <w:rPr>
          <w:rFonts w:cs="Arial"/>
          <w:sz w:val="14"/>
          <w:szCs w:val="14"/>
        </w:rPr>
        <w:t xml:space="preserve"> </w:t>
      </w:r>
      <w:r w:rsidR="001E7A65" w:rsidRPr="00700F14">
        <w:rPr>
          <w:rFonts w:cs="Arial"/>
          <w:sz w:val="14"/>
          <w:szCs w:val="14"/>
        </w:rPr>
        <w:t>ingediend bij Malmberg Klantenservice op de door Malmberg aangegeven wijze.</w:t>
      </w:r>
      <w:r w:rsidR="00B5002F" w:rsidRPr="00700F14">
        <w:rPr>
          <w:rFonts w:cs="Arial"/>
          <w:sz w:val="14"/>
          <w:szCs w:val="14"/>
        </w:rPr>
        <w:t xml:space="preserve"> Indien de Instelling dat wenst, of als dat contractueel zo is vastgelegd, kan de schoolleverancier dat ook namens </w:t>
      </w:r>
      <w:r w:rsidR="00700F14" w:rsidRPr="00700F14">
        <w:rPr>
          <w:rFonts w:cs="Arial"/>
          <w:sz w:val="14"/>
          <w:szCs w:val="14"/>
        </w:rPr>
        <w:t xml:space="preserve">Instelling </w:t>
      </w:r>
      <w:r w:rsidR="00B5002F" w:rsidRPr="00700F14">
        <w:rPr>
          <w:rFonts w:cs="Arial"/>
          <w:sz w:val="14"/>
          <w:szCs w:val="14"/>
        </w:rPr>
        <w:t>doen.</w:t>
      </w:r>
    </w:p>
    <w:p w14:paraId="7515CE2B" w14:textId="208CE4D9" w:rsidR="00263528" w:rsidRPr="00700F14" w:rsidRDefault="00263528" w:rsidP="00700F14">
      <w:pPr>
        <w:pStyle w:val="Lijstalinea"/>
        <w:numPr>
          <w:ilvl w:val="0"/>
          <w:numId w:val="0"/>
        </w:numPr>
        <w:spacing w:line="240" w:lineRule="auto"/>
        <w:rPr>
          <w:rFonts w:cs="Arial"/>
          <w:sz w:val="14"/>
          <w:szCs w:val="14"/>
        </w:rPr>
      </w:pPr>
      <w:r w:rsidRPr="00700F14">
        <w:rPr>
          <w:rFonts w:cs="Arial"/>
          <w:sz w:val="14"/>
          <w:szCs w:val="14"/>
        </w:rPr>
        <w:t>7.7</w:t>
      </w:r>
      <w:r w:rsidRPr="00700F14">
        <w:rPr>
          <w:rFonts w:cs="Arial"/>
          <w:sz w:val="14"/>
          <w:szCs w:val="14"/>
        </w:rPr>
        <w:tab/>
      </w:r>
      <w:r w:rsidR="00685439">
        <w:rPr>
          <w:rFonts w:cs="Arial"/>
          <w:sz w:val="14"/>
          <w:szCs w:val="14"/>
        </w:rPr>
        <w:t xml:space="preserve">Boeteclaims kunnen eenmaal per jaar worden ingediend over het gehele betreffende jaar. </w:t>
      </w:r>
      <w:r w:rsidR="00700F14" w:rsidRPr="00700F14">
        <w:rPr>
          <w:rFonts w:cs="Arial"/>
          <w:sz w:val="14"/>
          <w:szCs w:val="14"/>
        </w:rPr>
        <w:t>Instelling</w:t>
      </w:r>
      <w:r w:rsidRPr="00700F14">
        <w:rPr>
          <w:rFonts w:cs="Arial"/>
          <w:sz w:val="14"/>
          <w:szCs w:val="14"/>
        </w:rPr>
        <w:t xml:space="preserve"> brengt een boeteclaim over het betreffende schooljaar in bij Malmberg uiterlijk </w:t>
      </w:r>
      <w:r w:rsidR="00C7416C">
        <w:rPr>
          <w:rFonts w:cs="Arial"/>
          <w:sz w:val="14"/>
          <w:szCs w:val="14"/>
        </w:rPr>
        <w:t>veertien dagen na afloop</w:t>
      </w:r>
      <w:r w:rsidRPr="00700F14">
        <w:rPr>
          <w:rFonts w:cs="Arial"/>
          <w:sz w:val="14"/>
          <w:szCs w:val="14"/>
        </w:rPr>
        <w:t xml:space="preserve"> van het betreffende schooljaar (duur van 1 augustus tot en met 31 juli).</w:t>
      </w:r>
      <w:r w:rsidR="00685439">
        <w:rPr>
          <w:rFonts w:cs="Arial"/>
          <w:sz w:val="14"/>
          <w:szCs w:val="14"/>
        </w:rPr>
        <w:t xml:space="preserve"> Boeteclaims die na die termijn worden ingediend worden niet in behandeling genomen.</w:t>
      </w:r>
    </w:p>
    <w:p w14:paraId="44842F78" w14:textId="58342BC7" w:rsidR="003E22D6" w:rsidRPr="009241DB" w:rsidRDefault="001E7A65" w:rsidP="008B4C99">
      <w:pPr>
        <w:pStyle w:val="Lijstalinea"/>
        <w:numPr>
          <w:ilvl w:val="0"/>
          <w:numId w:val="0"/>
        </w:numPr>
        <w:spacing w:line="240" w:lineRule="auto"/>
        <w:rPr>
          <w:sz w:val="14"/>
          <w:szCs w:val="14"/>
        </w:rPr>
      </w:pPr>
      <w:r w:rsidRPr="00700F14">
        <w:rPr>
          <w:rFonts w:cs="Arial"/>
          <w:sz w:val="14"/>
          <w:szCs w:val="14"/>
        </w:rPr>
        <w:t>7.</w:t>
      </w:r>
      <w:r w:rsidR="00263528" w:rsidRPr="00700F14">
        <w:rPr>
          <w:rFonts w:cs="Arial"/>
          <w:sz w:val="14"/>
          <w:szCs w:val="14"/>
        </w:rPr>
        <w:t>8</w:t>
      </w:r>
      <w:r w:rsidRPr="00700F14">
        <w:rPr>
          <w:rFonts w:cs="Arial"/>
          <w:sz w:val="14"/>
          <w:szCs w:val="14"/>
        </w:rPr>
        <w:tab/>
      </w:r>
      <w:r w:rsidR="003E22D6" w:rsidRPr="00700F14">
        <w:rPr>
          <w:rFonts w:cs="Arial"/>
          <w:sz w:val="14"/>
          <w:szCs w:val="14"/>
        </w:rPr>
        <w:t xml:space="preserve">De remedies beschreven in dit artikel zijn de enige remedies die </w:t>
      </w:r>
      <w:r w:rsidR="00700F14" w:rsidRPr="00700F14">
        <w:rPr>
          <w:rFonts w:cs="Arial"/>
          <w:sz w:val="14"/>
          <w:szCs w:val="14"/>
        </w:rPr>
        <w:t>Instelling</w:t>
      </w:r>
      <w:r w:rsidR="003E22D6" w:rsidRPr="009241DB">
        <w:rPr>
          <w:sz w:val="14"/>
          <w:szCs w:val="14"/>
        </w:rPr>
        <w:t xml:space="preserve"> ter hand staan indien Malmberg niet voldoet aan de in dit artikel genoemde </w:t>
      </w:r>
      <w:r w:rsidR="004979AA" w:rsidRPr="009241DB">
        <w:rPr>
          <w:sz w:val="14"/>
          <w:szCs w:val="14"/>
        </w:rPr>
        <w:t>B</w:t>
      </w:r>
      <w:r w:rsidR="003E22D6" w:rsidRPr="009241DB">
        <w:rPr>
          <w:sz w:val="14"/>
          <w:szCs w:val="14"/>
        </w:rPr>
        <w:t>eschikbaarhei</w:t>
      </w:r>
      <w:r w:rsidRPr="009241DB">
        <w:rPr>
          <w:sz w:val="14"/>
          <w:szCs w:val="14"/>
        </w:rPr>
        <w:t>d,</w:t>
      </w:r>
      <w:r w:rsidR="003E22D6" w:rsidRPr="009241DB">
        <w:rPr>
          <w:sz w:val="14"/>
          <w:szCs w:val="14"/>
        </w:rPr>
        <w:t xml:space="preserve"> reactietijden</w:t>
      </w:r>
      <w:r w:rsidRPr="009241DB">
        <w:rPr>
          <w:sz w:val="14"/>
          <w:szCs w:val="14"/>
        </w:rPr>
        <w:t xml:space="preserve"> en hersteltijden</w:t>
      </w:r>
      <w:r w:rsidR="003E22D6" w:rsidRPr="009241DB">
        <w:rPr>
          <w:sz w:val="14"/>
          <w:szCs w:val="14"/>
        </w:rPr>
        <w:t>.</w:t>
      </w:r>
    </w:p>
    <w:p w14:paraId="7DE90ACB" w14:textId="64804E0D" w:rsidR="003E22D6" w:rsidRPr="009241DB" w:rsidRDefault="001E7A65" w:rsidP="008B4C99">
      <w:pPr>
        <w:pStyle w:val="Lijstalinea"/>
        <w:numPr>
          <w:ilvl w:val="0"/>
          <w:numId w:val="0"/>
        </w:numPr>
        <w:spacing w:line="240" w:lineRule="auto"/>
        <w:rPr>
          <w:sz w:val="14"/>
          <w:szCs w:val="14"/>
        </w:rPr>
      </w:pPr>
      <w:r w:rsidRPr="009241DB">
        <w:rPr>
          <w:sz w:val="14"/>
          <w:szCs w:val="14"/>
        </w:rPr>
        <w:t>7</w:t>
      </w:r>
      <w:r w:rsidR="00263528" w:rsidRPr="009241DB">
        <w:rPr>
          <w:sz w:val="14"/>
          <w:szCs w:val="14"/>
        </w:rPr>
        <w:t>.9</w:t>
      </w:r>
      <w:r w:rsidRPr="009241DB">
        <w:rPr>
          <w:sz w:val="14"/>
          <w:szCs w:val="14"/>
        </w:rPr>
        <w:tab/>
      </w:r>
      <w:r w:rsidR="003E22D6" w:rsidRPr="009241DB">
        <w:rPr>
          <w:sz w:val="14"/>
          <w:szCs w:val="14"/>
        </w:rPr>
        <w:t xml:space="preserve">In geval van een conflict tussen partijen zal uitvoering van de SLA niet worden stopgezet opdat de goede voortgang niet onnodig wordt verhinderd, tenzij de aard van het geschil zodanig is dat dit in redelijkheid niet van </w:t>
      </w:r>
      <w:r w:rsidR="00700F14">
        <w:rPr>
          <w:sz w:val="14"/>
          <w:szCs w:val="14"/>
        </w:rPr>
        <w:t>Instelling</w:t>
      </w:r>
      <w:r w:rsidR="003E22D6" w:rsidRPr="009241DB">
        <w:rPr>
          <w:sz w:val="14"/>
          <w:szCs w:val="14"/>
        </w:rPr>
        <w:t xml:space="preserve"> of Malmberg mag worden verlangd.</w:t>
      </w:r>
    </w:p>
    <w:p w14:paraId="21DD28E3" w14:textId="77777777" w:rsidR="00B5002F" w:rsidRPr="009241DB" w:rsidRDefault="00B5002F" w:rsidP="008B4C99">
      <w:pPr>
        <w:pStyle w:val="Lijstalinea"/>
        <w:numPr>
          <w:ilvl w:val="0"/>
          <w:numId w:val="0"/>
        </w:numPr>
        <w:spacing w:line="240" w:lineRule="auto"/>
        <w:rPr>
          <w:sz w:val="14"/>
          <w:szCs w:val="14"/>
        </w:rPr>
      </w:pPr>
    </w:p>
    <w:p w14:paraId="7050027B" w14:textId="77777777" w:rsidR="003E22D6" w:rsidRPr="009241DB" w:rsidRDefault="003E22D6" w:rsidP="003E22D6">
      <w:pPr>
        <w:pStyle w:val="Kop1"/>
        <w:spacing w:before="120" w:after="0"/>
        <w:ind w:left="357" w:hanging="357"/>
        <w:rPr>
          <w:sz w:val="14"/>
          <w:szCs w:val="14"/>
        </w:rPr>
      </w:pPr>
      <w:bookmarkStart w:id="5" w:name="_Ref370484012"/>
      <w:r w:rsidRPr="009241DB">
        <w:rPr>
          <w:sz w:val="14"/>
          <w:szCs w:val="14"/>
        </w:rPr>
        <w:t>Oplossen van Gebreken</w:t>
      </w:r>
      <w:bookmarkEnd w:id="4"/>
      <w:bookmarkEnd w:id="5"/>
    </w:p>
    <w:p w14:paraId="487C28E3" w14:textId="255B3D24" w:rsidR="003E22D6" w:rsidRPr="00037B9C" w:rsidRDefault="003E22D6" w:rsidP="00C91BCB">
      <w:pPr>
        <w:pStyle w:val="Lijstalinea"/>
        <w:spacing w:line="240" w:lineRule="auto"/>
        <w:ind w:left="0" w:firstLine="0"/>
        <w:rPr>
          <w:sz w:val="14"/>
          <w:szCs w:val="14"/>
        </w:rPr>
      </w:pPr>
      <w:r w:rsidRPr="009241DB">
        <w:rPr>
          <w:sz w:val="14"/>
          <w:szCs w:val="14"/>
        </w:rPr>
        <w:t xml:space="preserve">Indien sprake is van een Gebrek zal </w:t>
      </w:r>
      <w:r w:rsidR="00700F14">
        <w:rPr>
          <w:sz w:val="14"/>
          <w:szCs w:val="14"/>
        </w:rPr>
        <w:t>Instelling</w:t>
      </w:r>
      <w:r w:rsidRPr="009241DB">
        <w:rPr>
          <w:sz w:val="14"/>
          <w:szCs w:val="14"/>
        </w:rPr>
        <w:t xml:space="preserve"> dit onverwijld na constatering aan Malmberg melden. Malmberg zal Gebreken kosteloos herstellen in volgorde van door Malmberg vast te stellen prioriteit en binnen een door Malmberg vast te stellen termijn. Van de oorzaak van het Gebrek en de door Malmberg te nemen maatregelen, zal Malmberg schriftelijk, waaronder begrepen per e-mail, verslag uitbrengen aan </w:t>
      </w:r>
      <w:r w:rsidR="00700F14">
        <w:rPr>
          <w:sz w:val="14"/>
          <w:szCs w:val="14"/>
        </w:rPr>
        <w:t>Instelling</w:t>
      </w:r>
      <w:r w:rsidRPr="00037B9C">
        <w:rPr>
          <w:sz w:val="14"/>
          <w:szCs w:val="14"/>
        </w:rPr>
        <w:t xml:space="preserve">. Herstel van Gebreken conform dit </w:t>
      </w:r>
      <w:r w:rsidRPr="00037B9C">
        <w:rPr>
          <w:sz w:val="14"/>
          <w:szCs w:val="14"/>
        </w:rPr>
        <w:fldChar w:fldCharType="begin"/>
      </w:r>
      <w:r w:rsidRPr="00037B9C">
        <w:rPr>
          <w:sz w:val="14"/>
          <w:szCs w:val="14"/>
        </w:rPr>
        <w:instrText xml:space="preserve"> REF _Ref370484012 \r \h </w:instrText>
      </w:r>
      <w:r w:rsidR="00037B9C">
        <w:rPr>
          <w:sz w:val="14"/>
          <w:szCs w:val="14"/>
        </w:rPr>
        <w:instrText xml:space="preserve"> \* MERGEFORMAT </w:instrText>
      </w:r>
      <w:r w:rsidRPr="00037B9C">
        <w:rPr>
          <w:sz w:val="14"/>
          <w:szCs w:val="14"/>
        </w:rPr>
      </w:r>
      <w:r w:rsidRPr="00037B9C">
        <w:rPr>
          <w:sz w:val="14"/>
          <w:szCs w:val="14"/>
        </w:rPr>
        <w:fldChar w:fldCharType="separate"/>
      </w:r>
      <w:r w:rsidR="005F3789">
        <w:rPr>
          <w:sz w:val="14"/>
          <w:szCs w:val="14"/>
        </w:rPr>
        <w:t>Artikel 8</w:t>
      </w:r>
      <w:r w:rsidRPr="00037B9C">
        <w:rPr>
          <w:sz w:val="14"/>
          <w:szCs w:val="14"/>
        </w:rPr>
        <w:fldChar w:fldCharType="end"/>
      </w:r>
      <w:r w:rsidRPr="00037B9C">
        <w:rPr>
          <w:sz w:val="14"/>
          <w:szCs w:val="14"/>
        </w:rPr>
        <w:t xml:space="preserve"> is de enige remedie die </w:t>
      </w:r>
      <w:r w:rsidR="00700F14">
        <w:rPr>
          <w:sz w:val="14"/>
          <w:szCs w:val="14"/>
        </w:rPr>
        <w:t>Instelling</w:t>
      </w:r>
      <w:r w:rsidRPr="00037B9C">
        <w:rPr>
          <w:sz w:val="14"/>
          <w:szCs w:val="14"/>
        </w:rPr>
        <w:t xml:space="preserve"> ter hand staat indien sprake is va</w:t>
      </w:r>
      <w:r w:rsidR="004D3384" w:rsidRPr="00037B9C">
        <w:rPr>
          <w:sz w:val="14"/>
          <w:szCs w:val="14"/>
        </w:rPr>
        <w:t>n</w:t>
      </w:r>
      <w:r w:rsidRPr="00037B9C">
        <w:rPr>
          <w:sz w:val="14"/>
          <w:szCs w:val="14"/>
        </w:rPr>
        <w:t xml:space="preserve"> gebreken.</w:t>
      </w:r>
    </w:p>
    <w:p w14:paraId="59E01DF9" w14:textId="7638D1E9" w:rsidR="003E22D6" w:rsidRPr="00F52045" w:rsidRDefault="00700F14" w:rsidP="003E22D6">
      <w:pPr>
        <w:pStyle w:val="Lijstalinea"/>
        <w:spacing w:line="240" w:lineRule="auto"/>
        <w:ind w:left="0" w:firstLine="0"/>
        <w:rPr>
          <w:sz w:val="14"/>
          <w:szCs w:val="14"/>
        </w:rPr>
      </w:pPr>
      <w:r>
        <w:rPr>
          <w:sz w:val="14"/>
          <w:szCs w:val="14"/>
        </w:rPr>
        <w:t>Instelling</w:t>
      </w:r>
      <w:r w:rsidR="003E22D6" w:rsidRPr="00037B9C">
        <w:rPr>
          <w:sz w:val="14"/>
          <w:szCs w:val="14"/>
        </w:rPr>
        <w:t xml:space="preserve"> zal in redelijkheid medewerking verlenen teneinde Malmberg in staat te stellen te voldoen aan haar verplichtingen in dit </w:t>
      </w:r>
      <w:r w:rsidR="003E22D6" w:rsidRPr="00037B9C">
        <w:rPr>
          <w:sz w:val="14"/>
          <w:szCs w:val="14"/>
        </w:rPr>
        <w:fldChar w:fldCharType="begin"/>
      </w:r>
      <w:r w:rsidR="003E22D6" w:rsidRPr="00037B9C">
        <w:rPr>
          <w:sz w:val="14"/>
          <w:szCs w:val="14"/>
        </w:rPr>
        <w:instrText xml:space="preserve"> REF _Ref370484012 \r \h </w:instrText>
      </w:r>
      <w:r w:rsidR="00037B9C">
        <w:rPr>
          <w:sz w:val="14"/>
          <w:szCs w:val="14"/>
        </w:rPr>
        <w:instrText xml:space="preserve"> \* MERGEFORMAT </w:instrText>
      </w:r>
      <w:r w:rsidR="003E22D6" w:rsidRPr="00037B9C">
        <w:rPr>
          <w:sz w:val="14"/>
          <w:szCs w:val="14"/>
        </w:rPr>
      </w:r>
      <w:r w:rsidR="003E22D6" w:rsidRPr="00037B9C">
        <w:rPr>
          <w:sz w:val="14"/>
          <w:szCs w:val="14"/>
        </w:rPr>
        <w:fldChar w:fldCharType="separate"/>
      </w:r>
      <w:r w:rsidR="005F3789">
        <w:rPr>
          <w:sz w:val="14"/>
          <w:szCs w:val="14"/>
        </w:rPr>
        <w:t>Artikel 8</w:t>
      </w:r>
      <w:r w:rsidR="003E22D6" w:rsidRPr="00037B9C">
        <w:rPr>
          <w:sz w:val="14"/>
          <w:szCs w:val="14"/>
        </w:rPr>
        <w:fldChar w:fldCharType="end"/>
      </w:r>
      <w:r w:rsidR="00355E6F" w:rsidRPr="00037B9C">
        <w:rPr>
          <w:sz w:val="14"/>
          <w:szCs w:val="14"/>
        </w:rPr>
        <w:t>.</w:t>
      </w:r>
    </w:p>
    <w:p w14:paraId="6AFDD8CB" w14:textId="29FB171D" w:rsidR="001C4D1B" w:rsidRPr="00F52045" w:rsidRDefault="001C4D1B" w:rsidP="001C4D1B">
      <w:pPr>
        <w:ind w:left="0" w:firstLine="0"/>
        <w:rPr>
          <w:sz w:val="14"/>
          <w:szCs w:val="14"/>
        </w:rPr>
      </w:pPr>
    </w:p>
    <w:p w14:paraId="3A818D59" w14:textId="1DCBDE3B" w:rsidR="001C4D1B" w:rsidRPr="00F52045" w:rsidRDefault="001C4D1B" w:rsidP="001C4D1B">
      <w:pPr>
        <w:ind w:left="0" w:firstLine="0"/>
        <w:rPr>
          <w:sz w:val="14"/>
          <w:szCs w:val="14"/>
        </w:rPr>
      </w:pPr>
      <w:r w:rsidRPr="00F52045">
        <w:rPr>
          <w:sz w:val="14"/>
          <w:szCs w:val="14"/>
        </w:rPr>
        <w:t>November 2018</w:t>
      </w:r>
    </w:p>
    <w:sectPr w:rsidR="001C4D1B" w:rsidRPr="00F52045" w:rsidSect="00841E44">
      <w:headerReference w:type="default" r:id="rId12"/>
      <w:footerReference w:type="default" r:id="rId13"/>
      <w:pgSz w:w="11900" w:h="16840"/>
      <w:pgMar w:top="1417" w:right="1417" w:bottom="1417" w:left="1417" w:header="708" w:footer="708" w:gutter="0"/>
      <w:cols w:num="2"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E5292" w14:textId="77777777" w:rsidR="007F4FCC" w:rsidRDefault="007F4FCC" w:rsidP="005959B0">
      <w:r>
        <w:separator/>
      </w:r>
    </w:p>
  </w:endnote>
  <w:endnote w:type="continuationSeparator" w:id="0">
    <w:p w14:paraId="39B6DAA3" w14:textId="77777777" w:rsidR="007F4FCC" w:rsidRDefault="007F4FCC" w:rsidP="0059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58BA" w14:textId="77777777" w:rsidR="00DE5E2F" w:rsidRDefault="00DE5E2F" w:rsidP="0022537C">
    <w:pPr>
      <w:pStyle w:val="Voettekst"/>
      <w:jc w:val="right"/>
      <w:rPr>
        <w:rFonts w:eastAsia="Times New Roman" w:cs="Times New Roman"/>
        <w:sz w:val="16"/>
        <w:szCs w:val="16"/>
      </w:rPr>
    </w:pPr>
  </w:p>
  <w:p w14:paraId="3374CA8A" w14:textId="77777777" w:rsidR="00DE5E2F" w:rsidRDefault="00DE5E2F" w:rsidP="0022537C">
    <w:pPr>
      <w:pStyle w:val="Voettekst"/>
      <w:jc w:val="right"/>
      <w:rPr>
        <w:rFonts w:eastAsia="Times New Roman" w:cs="Times New Roman"/>
        <w:sz w:val="16"/>
        <w:szCs w:val="16"/>
      </w:rPr>
    </w:pPr>
  </w:p>
  <w:sdt>
    <w:sdtPr>
      <w:rPr>
        <w:rFonts w:eastAsia="Times New Roman" w:cs="Times New Roman"/>
        <w:sz w:val="16"/>
        <w:szCs w:val="16"/>
      </w:rPr>
      <w:id w:val="-1763377701"/>
      <w:docPartObj>
        <w:docPartGallery w:val="Page Numbers (Bottom of Page)"/>
        <w:docPartUnique/>
      </w:docPartObj>
    </w:sdtPr>
    <w:sdtEndPr>
      <w:rPr>
        <w:rFonts w:eastAsiaTheme="minorEastAsia" w:cstheme="minorBidi"/>
      </w:rPr>
    </w:sdtEndPr>
    <w:sdtContent>
      <w:p w14:paraId="43E4BD06" w14:textId="77777777" w:rsidR="00DE5E2F" w:rsidRDefault="00DE5E2F" w:rsidP="0022537C">
        <w:pPr>
          <w:pStyle w:val="Voettekst"/>
          <w:ind w:hanging="2552"/>
          <w:rPr>
            <w:rFonts w:eastAsia="Times New Roman" w:cs="Times New Roman"/>
            <w:sz w:val="16"/>
            <w:szCs w:val="16"/>
          </w:rPr>
        </w:pPr>
        <w:r w:rsidRPr="00192FE2">
          <w:rPr>
            <w:noProof/>
          </w:rPr>
          <w:drawing>
            <wp:inline distT="0" distB="0" distL="0" distR="0" wp14:anchorId="78FE4A14" wp14:editId="4E6CCA9D">
              <wp:extent cx="1245563" cy="40999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085" cy="410499"/>
                      </a:xfrm>
                      <a:prstGeom prst="rect">
                        <a:avLst/>
                      </a:prstGeom>
                      <a:noFill/>
                      <a:ln>
                        <a:noFill/>
                      </a:ln>
                    </pic:spPr>
                  </pic:pic>
                </a:graphicData>
              </a:graphic>
            </wp:inline>
          </w:drawing>
        </w:r>
      </w:p>
      <w:p w14:paraId="393466C6" w14:textId="77777777" w:rsidR="00DE5E2F" w:rsidRDefault="00DE5E2F" w:rsidP="0022537C">
        <w:pPr>
          <w:pStyle w:val="Voettekst"/>
          <w:tabs>
            <w:tab w:val="clear" w:pos="4536"/>
            <w:tab w:val="left" w:pos="3231"/>
          </w:tabs>
          <w:rPr>
            <w:sz w:val="16"/>
            <w:szCs w:val="16"/>
          </w:rPr>
        </w:pPr>
        <w:r>
          <w:rPr>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C88AF" w14:textId="77777777" w:rsidR="007F4FCC" w:rsidRDefault="007F4FCC" w:rsidP="005959B0">
      <w:r>
        <w:separator/>
      </w:r>
    </w:p>
  </w:footnote>
  <w:footnote w:type="continuationSeparator" w:id="0">
    <w:p w14:paraId="2B164D57" w14:textId="77777777" w:rsidR="007F4FCC" w:rsidRDefault="007F4FCC" w:rsidP="0059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83BC" w14:textId="519D4A21" w:rsidR="00DE5E2F" w:rsidRPr="00E50946" w:rsidRDefault="00DE5E2F" w:rsidP="0022537C">
    <w:pPr>
      <w:pStyle w:val="Voettekst"/>
      <w:tabs>
        <w:tab w:val="clear" w:pos="9072"/>
        <w:tab w:val="right" w:pos="9066"/>
      </w:tabs>
      <w:ind w:hanging="2552"/>
      <w:rPr>
        <w:sz w:val="14"/>
        <w:szCs w:val="14"/>
        <w:lang w:val="en-US"/>
      </w:rPr>
    </w:pPr>
    <w:r w:rsidRPr="00E50946">
      <w:rPr>
        <w:sz w:val="16"/>
        <w:szCs w:val="16"/>
        <w:lang w:val="en-US"/>
      </w:rPr>
      <w:t>MALMBERG SERVICE LEVEL AGREEMENT (GENERIEK)</w:t>
    </w:r>
    <w:r w:rsidRPr="00E50946">
      <w:rPr>
        <w:sz w:val="16"/>
        <w:szCs w:val="16"/>
        <w:lang w:val="en-US"/>
      </w:rPr>
      <w:tab/>
    </w:r>
    <w:r w:rsidRPr="00E50946">
      <w:rPr>
        <w:sz w:val="14"/>
        <w:szCs w:val="14"/>
        <w:lang w:val="en-US"/>
      </w:rPr>
      <w:tab/>
      <w:t xml:space="preserve">Pagina </w:t>
    </w:r>
    <w:r w:rsidRPr="0022537C">
      <w:rPr>
        <w:rFonts w:cs="Arial"/>
        <w:sz w:val="14"/>
        <w:szCs w:val="14"/>
      </w:rPr>
      <w:fldChar w:fldCharType="begin"/>
    </w:r>
    <w:r w:rsidRPr="00E50946">
      <w:rPr>
        <w:rFonts w:cs="Arial"/>
        <w:sz w:val="14"/>
        <w:szCs w:val="14"/>
        <w:lang w:val="en-US"/>
      </w:rPr>
      <w:instrText xml:space="preserve"> PAGE </w:instrText>
    </w:r>
    <w:r w:rsidRPr="0022537C">
      <w:rPr>
        <w:rFonts w:cs="Arial"/>
        <w:sz w:val="14"/>
        <w:szCs w:val="14"/>
      </w:rPr>
      <w:fldChar w:fldCharType="separate"/>
    </w:r>
    <w:r w:rsidR="00977E6D">
      <w:rPr>
        <w:rFonts w:cs="Arial"/>
        <w:noProof/>
        <w:sz w:val="14"/>
        <w:szCs w:val="14"/>
        <w:lang w:val="en-US"/>
      </w:rPr>
      <w:t>2</w:t>
    </w:r>
    <w:r w:rsidRPr="0022537C">
      <w:rPr>
        <w:rFonts w:cs="Arial"/>
        <w:sz w:val="14"/>
        <w:szCs w:val="14"/>
      </w:rPr>
      <w:fldChar w:fldCharType="end"/>
    </w:r>
    <w:r w:rsidRPr="00E50946">
      <w:rPr>
        <w:rFonts w:cs="Arial"/>
        <w:sz w:val="14"/>
        <w:szCs w:val="14"/>
        <w:lang w:val="en-US"/>
      </w:rPr>
      <w:t xml:space="preserve"> van </w:t>
    </w:r>
    <w:r w:rsidRPr="0022537C">
      <w:rPr>
        <w:rFonts w:cs="Arial"/>
        <w:sz w:val="14"/>
        <w:szCs w:val="14"/>
      </w:rPr>
      <w:fldChar w:fldCharType="begin"/>
    </w:r>
    <w:r w:rsidRPr="00E50946">
      <w:rPr>
        <w:rFonts w:cs="Arial"/>
        <w:sz w:val="14"/>
        <w:szCs w:val="14"/>
        <w:lang w:val="en-US"/>
      </w:rPr>
      <w:instrText xml:space="preserve"> NUMPAGES </w:instrText>
    </w:r>
    <w:r w:rsidRPr="0022537C">
      <w:rPr>
        <w:rFonts w:cs="Arial"/>
        <w:sz w:val="14"/>
        <w:szCs w:val="14"/>
      </w:rPr>
      <w:fldChar w:fldCharType="separate"/>
    </w:r>
    <w:r w:rsidR="00977E6D">
      <w:rPr>
        <w:rFonts w:cs="Arial"/>
        <w:noProof/>
        <w:sz w:val="14"/>
        <w:szCs w:val="14"/>
        <w:lang w:val="en-US"/>
      </w:rPr>
      <w:t>2</w:t>
    </w:r>
    <w:r w:rsidRPr="0022537C">
      <w:rPr>
        <w:rFonts w:cs="Arial"/>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CF1707"/>
    <w:multiLevelType w:val="multilevel"/>
    <w:tmpl w:val="CA1652F2"/>
    <w:lvl w:ilvl="0">
      <w:start w:val="1"/>
      <w:numFmt w:val="decimal"/>
      <w:pStyle w:val="Kop1"/>
      <w:lvlText w:val="Artikel %1"/>
      <w:lvlJc w:val="left"/>
      <w:pPr>
        <w:tabs>
          <w:tab w:val="num" w:pos="1418"/>
        </w:tabs>
        <w:ind w:left="360" w:hanging="360"/>
      </w:pPr>
      <w:rPr>
        <w:rFonts w:ascii="Verdana" w:hAnsi="Verdana" w:hint="default"/>
        <w:b/>
        <w:bCs/>
        <w:i w:val="0"/>
        <w:iCs w:val="0"/>
        <w:caps w:val="0"/>
        <w:strike w:val="0"/>
        <w:dstrike w:val="0"/>
        <w:vanish w:val="0"/>
        <w:sz w:val="14"/>
        <w:szCs w:val="14"/>
        <w:vertAlign w:val="baseline"/>
      </w:rPr>
    </w:lvl>
    <w:lvl w:ilvl="1">
      <w:start w:val="1"/>
      <w:numFmt w:val="decimal"/>
      <w:pStyle w:val="Lijstalinea"/>
      <w:lvlText w:val="%1.%2"/>
      <w:lvlJc w:val="left"/>
      <w:pPr>
        <w:ind w:left="567" w:hanging="567"/>
      </w:pPr>
      <w:rPr>
        <w:rFonts w:ascii="Verdana" w:hAnsi="Verdana" w:hint="default"/>
        <w:b w:val="0"/>
        <w:bCs w:val="0"/>
        <w:i w:val="0"/>
        <w:iCs w:val="0"/>
        <w:caps w:val="0"/>
        <w:strike w:val="0"/>
        <w:dstrike w:val="0"/>
        <w:vanish w:val="0"/>
        <w:sz w:val="14"/>
        <w:szCs w:val="1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8F5276"/>
    <w:multiLevelType w:val="multilevel"/>
    <w:tmpl w:val="5F187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3F0F5A"/>
    <w:multiLevelType w:val="multilevel"/>
    <w:tmpl w:val="46C093AC"/>
    <w:styleLink w:val="List0"/>
    <w:lvl w:ilvl="0">
      <w:start w:val="1"/>
      <w:numFmt w:val="decimal"/>
      <w:lvlText w:val="%1."/>
      <w:lvlJc w:val="left"/>
      <w:pPr>
        <w:tabs>
          <w:tab w:val="num" w:pos="567"/>
        </w:tabs>
        <w:ind w:left="567" w:hanging="567"/>
      </w:pPr>
      <w:rPr>
        <w:rFonts w:ascii="Georgia" w:eastAsia="Georgia" w:hAnsi="Georgia" w:cs="Georgia"/>
        <w:b/>
        <w:bCs/>
        <w:position w:val="0"/>
        <w:sz w:val="20"/>
        <w:szCs w:val="20"/>
        <w:lang w:val="en-US"/>
      </w:rPr>
    </w:lvl>
    <w:lvl w:ilvl="1">
      <w:start w:val="1"/>
      <w:numFmt w:val="decimal"/>
      <w:lvlText w:val="%1.%2."/>
      <w:lvlJc w:val="left"/>
      <w:pPr>
        <w:tabs>
          <w:tab w:val="num" w:pos="720"/>
        </w:tabs>
        <w:ind w:left="720" w:hanging="360"/>
      </w:pPr>
      <w:rPr>
        <w:rFonts w:ascii="Georgia" w:eastAsia="Georgia" w:hAnsi="Georgia" w:cs="Georgia"/>
        <w:b/>
        <w:bCs/>
        <w:position w:val="0"/>
        <w:sz w:val="20"/>
        <w:szCs w:val="20"/>
        <w:lang w:val="en-US"/>
      </w:rPr>
    </w:lvl>
    <w:lvl w:ilvl="2">
      <w:start w:val="1"/>
      <w:numFmt w:val="decimal"/>
      <w:lvlText w:val="%1.%2.%3."/>
      <w:lvlJc w:val="left"/>
      <w:pPr>
        <w:tabs>
          <w:tab w:val="num" w:pos="1140"/>
        </w:tabs>
        <w:ind w:left="1140" w:hanging="420"/>
      </w:pPr>
      <w:rPr>
        <w:rFonts w:ascii="Georgia" w:eastAsia="Georgia" w:hAnsi="Georgia" w:cs="Georgia"/>
        <w:b/>
        <w:bCs/>
        <w:position w:val="0"/>
        <w:sz w:val="20"/>
        <w:szCs w:val="20"/>
        <w:lang w:val="en-US"/>
      </w:rPr>
    </w:lvl>
    <w:lvl w:ilvl="3">
      <w:start w:val="1"/>
      <w:numFmt w:val="decimal"/>
      <w:lvlText w:val="%1.%2.%3.%4."/>
      <w:lvlJc w:val="left"/>
      <w:pPr>
        <w:tabs>
          <w:tab w:val="num" w:pos="1620"/>
        </w:tabs>
        <w:ind w:left="1620" w:hanging="540"/>
      </w:pPr>
      <w:rPr>
        <w:rFonts w:ascii="Georgia" w:eastAsia="Georgia" w:hAnsi="Georgia" w:cs="Georgia"/>
        <w:b/>
        <w:bCs/>
        <w:position w:val="0"/>
        <w:sz w:val="20"/>
        <w:szCs w:val="20"/>
        <w:lang w:val="en-US"/>
      </w:rPr>
    </w:lvl>
    <w:lvl w:ilvl="4">
      <w:start w:val="1"/>
      <w:numFmt w:val="decimal"/>
      <w:lvlText w:val="%1.%2.%3.%4.%5."/>
      <w:lvlJc w:val="left"/>
      <w:pPr>
        <w:tabs>
          <w:tab w:val="num" w:pos="2100"/>
        </w:tabs>
        <w:ind w:left="2100" w:hanging="660"/>
      </w:pPr>
      <w:rPr>
        <w:rFonts w:ascii="Georgia" w:eastAsia="Georgia" w:hAnsi="Georgia" w:cs="Georgia"/>
        <w:b/>
        <w:bCs/>
        <w:position w:val="0"/>
        <w:sz w:val="20"/>
        <w:szCs w:val="20"/>
        <w:lang w:val="en-US"/>
      </w:rPr>
    </w:lvl>
    <w:lvl w:ilvl="5">
      <w:start w:val="1"/>
      <w:numFmt w:val="decimal"/>
      <w:lvlText w:val="%1.%2.%3.%4.%5.%6."/>
      <w:lvlJc w:val="left"/>
      <w:pPr>
        <w:tabs>
          <w:tab w:val="num" w:pos="2580"/>
        </w:tabs>
        <w:ind w:left="2580" w:hanging="780"/>
      </w:pPr>
      <w:rPr>
        <w:rFonts w:ascii="Georgia" w:eastAsia="Georgia" w:hAnsi="Georgia" w:cs="Georgia"/>
        <w:b/>
        <w:bCs/>
        <w:position w:val="0"/>
        <w:sz w:val="20"/>
        <w:szCs w:val="20"/>
        <w:lang w:val="en-US"/>
      </w:rPr>
    </w:lvl>
    <w:lvl w:ilvl="6">
      <w:start w:val="1"/>
      <w:numFmt w:val="decimal"/>
      <w:lvlText w:val="%1.%2.%3.%4.%5.%6.%7."/>
      <w:lvlJc w:val="left"/>
      <w:pPr>
        <w:tabs>
          <w:tab w:val="num" w:pos="3060"/>
        </w:tabs>
        <w:ind w:left="3060" w:hanging="900"/>
      </w:pPr>
      <w:rPr>
        <w:rFonts w:ascii="Georgia" w:eastAsia="Georgia" w:hAnsi="Georgia" w:cs="Georgia"/>
        <w:b/>
        <w:bCs/>
        <w:position w:val="0"/>
        <w:sz w:val="20"/>
        <w:szCs w:val="20"/>
        <w:lang w:val="en-US"/>
      </w:rPr>
    </w:lvl>
    <w:lvl w:ilvl="7">
      <w:start w:val="1"/>
      <w:numFmt w:val="decimal"/>
      <w:lvlText w:val="%1.%2.%3.%4.%5.%6.%7.%8."/>
      <w:lvlJc w:val="left"/>
      <w:pPr>
        <w:tabs>
          <w:tab w:val="num" w:pos="3540"/>
        </w:tabs>
        <w:ind w:left="3540" w:hanging="1020"/>
      </w:pPr>
      <w:rPr>
        <w:rFonts w:ascii="Georgia" w:eastAsia="Georgia" w:hAnsi="Georgia" w:cs="Georgia"/>
        <w:b/>
        <w:bCs/>
        <w:position w:val="0"/>
        <w:sz w:val="20"/>
        <w:szCs w:val="20"/>
        <w:lang w:val="en-US"/>
      </w:rPr>
    </w:lvl>
    <w:lvl w:ilvl="8">
      <w:start w:val="1"/>
      <w:numFmt w:val="decimal"/>
      <w:lvlText w:val="%1.%2.%3.%4.%5.%6.%7.%8.%9."/>
      <w:lvlJc w:val="left"/>
      <w:pPr>
        <w:tabs>
          <w:tab w:val="num" w:pos="4080"/>
        </w:tabs>
        <w:ind w:left="4080" w:hanging="1200"/>
      </w:pPr>
      <w:rPr>
        <w:rFonts w:ascii="Georgia" w:eastAsia="Georgia" w:hAnsi="Georgia" w:cs="Georgia"/>
        <w:b/>
        <w:bCs/>
        <w:position w:val="0"/>
        <w:sz w:val="20"/>
        <w:szCs w:val="20"/>
        <w:lang w:val="en-US"/>
      </w:rPr>
    </w:lvl>
  </w:abstractNum>
  <w:num w:numId="1">
    <w:abstractNumId w:val="1"/>
  </w:num>
  <w:num w:numId="2">
    <w:abstractNumId w:val="3"/>
  </w:num>
  <w:num w:numId="3">
    <w:abstractNumId w:val="1"/>
  </w:num>
  <w:num w:numId="4">
    <w:abstractNumId w:val="1"/>
  </w:num>
  <w:num w:numId="5">
    <w:abstractNumId w:val="0"/>
  </w:num>
  <w:num w:numId="6">
    <w:abstractNumId w:val="2"/>
  </w:num>
  <w:num w:numId="7">
    <w:abstractNumId w:val="1"/>
    <w:lvlOverride w:ilvl="0">
      <w:startOverride w:val="7"/>
    </w:lvlOverride>
    <w:lvlOverride w:ilvl="1">
      <w:startOverride w:val="2"/>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98"/>
    <w:rsid w:val="00000781"/>
    <w:rsid w:val="00001059"/>
    <w:rsid w:val="000040DE"/>
    <w:rsid w:val="00010E44"/>
    <w:rsid w:val="00030EAE"/>
    <w:rsid w:val="00036579"/>
    <w:rsid w:val="000371A0"/>
    <w:rsid w:val="00037B9C"/>
    <w:rsid w:val="00051237"/>
    <w:rsid w:val="000532F6"/>
    <w:rsid w:val="00072111"/>
    <w:rsid w:val="0007242B"/>
    <w:rsid w:val="00097F82"/>
    <w:rsid w:val="000A3BB4"/>
    <w:rsid w:val="000B1738"/>
    <w:rsid w:val="000B26D2"/>
    <w:rsid w:val="000C164B"/>
    <w:rsid w:val="000D0CBC"/>
    <w:rsid w:val="000D330D"/>
    <w:rsid w:val="000D5435"/>
    <w:rsid w:val="000E3123"/>
    <w:rsid w:val="000E5063"/>
    <w:rsid w:val="000F3F61"/>
    <w:rsid w:val="00104817"/>
    <w:rsid w:val="00115BD4"/>
    <w:rsid w:val="00116F93"/>
    <w:rsid w:val="00125D82"/>
    <w:rsid w:val="00134F17"/>
    <w:rsid w:val="00137320"/>
    <w:rsid w:val="00144863"/>
    <w:rsid w:val="00150CF1"/>
    <w:rsid w:val="001649B6"/>
    <w:rsid w:val="001649BC"/>
    <w:rsid w:val="00197839"/>
    <w:rsid w:val="001B3EB8"/>
    <w:rsid w:val="001C4D1B"/>
    <w:rsid w:val="001C55EF"/>
    <w:rsid w:val="001D0AB4"/>
    <w:rsid w:val="001D2B6F"/>
    <w:rsid w:val="001D565B"/>
    <w:rsid w:val="001D577B"/>
    <w:rsid w:val="001E0F68"/>
    <w:rsid w:val="001E7A65"/>
    <w:rsid w:val="001E7FD7"/>
    <w:rsid w:val="001F6988"/>
    <w:rsid w:val="00204B6F"/>
    <w:rsid w:val="0020585A"/>
    <w:rsid w:val="00220446"/>
    <w:rsid w:val="0022537C"/>
    <w:rsid w:val="00236F8B"/>
    <w:rsid w:val="002426C2"/>
    <w:rsid w:val="002447D6"/>
    <w:rsid w:val="00247BFD"/>
    <w:rsid w:val="00256BA5"/>
    <w:rsid w:val="002634CD"/>
    <w:rsid w:val="00263528"/>
    <w:rsid w:val="00267577"/>
    <w:rsid w:val="00270AA4"/>
    <w:rsid w:val="0027749F"/>
    <w:rsid w:val="0029445F"/>
    <w:rsid w:val="002A6C93"/>
    <w:rsid w:val="002A7C05"/>
    <w:rsid w:val="002B32B2"/>
    <w:rsid w:val="002B3830"/>
    <w:rsid w:val="002B4587"/>
    <w:rsid w:val="002B65CA"/>
    <w:rsid w:val="002D4901"/>
    <w:rsid w:val="002D6BAA"/>
    <w:rsid w:val="002D71FE"/>
    <w:rsid w:val="002E3BAC"/>
    <w:rsid w:val="002E5E88"/>
    <w:rsid w:val="002E65E6"/>
    <w:rsid w:val="002F7029"/>
    <w:rsid w:val="00304E31"/>
    <w:rsid w:val="00305491"/>
    <w:rsid w:val="003101A9"/>
    <w:rsid w:val="00325053"/>
    <w:rsid w:val="00345E6C"/>
    <w:rsid w:val="003475E0"/>
    <w:rsid w:val="0035011A"/>
    <w:rsid w:val="0035281B"/>
    <w:rsid w:val="00355D6A"/>
    <w:rsid w:val="00355E6F"/>
    <w:rsid w:val="003605E1"/>
    <w:rsid w:val="0036376E"/>
    <w:rsid w:val="00370512"/>
    <w:rsid w:val="00376D52"/>
    <w:rsid w:val="00393832"/>
    <w:rsid w:val="003A6541"/>
    <w:rsid w:val="003B085F"/>
    <w:rsid w:val="003B393C"/>
    <w:rsid w:val="003D629F"/>
    <w:rsid w:val="003E22D6"/>
    <w:rsid w:val="004162F0"/>
    <w:rsid w:val="00422DE2"/>
    <w:rsid w:val="0045487C"/>
    <w:rsid w:val="00455EBD"/>
    <w:rsid w:val="004612E7"/>
    <w:rsid w:val="00461481"/>
    <w:rsid w:val="004771C6"/>
    <w:rsid w:val="004979AA"/>
    <w:rsid w:val="004A5387"/>
    <w:rsid w:val="004B0D83"/>
    <w:rsid w:val="004B1041"/>
    <w:rsid w:val="004B1844"/>
    <w:rsid w:val="004B7A4C"/>
    <w:rsid w:val="004C1391"/>
    <w:rsid w:val="004C147F"/>
    <w:rsid w:val="004C6A98"/>
    <w:rsid w:val="004D3384"/>
    <w:rsid w:val="004F604C"/>
    <w:rsid w:val="00502194"/>
    <w:rsid w:val="005061E4"/>
    <w:rsid w:val="00510332"/>
    <w:rsid w:val="005108B9"/>
    <w:rsid w:val="00544A04"/>
    <w:rsid w:val="005560F0"/>
    <w:rsid w:val="00564AF1"/>
    <w:rsid w:val="00567EF5"/>
    <w:rsid w:val="00572DC9"/>
    <w:rsid w:val="00594C1B"/>
    <w:rsid w:val="005959B0"/>
    <w:rsid w:val="00597942"/>
    <w:rsid w:val="005A16A4"/>
    <w:rsid w:val="005B3596"/>
    <w:rsid w:val="005C224E"/>
    <w:rsid w:val="005C3351"/>
    <w:rsid w:val="005C6225"/>
    <w:rsid w:val="005D11CA"/>
    <w:rsid w:val="005D4582"/>
    <w:rsid w:val="005D593E"/>
    <w:rsid w:val="005F3789"/>
    <w:rsid w:val="0060726D"/>
    <w:rsid w:val="00630771"/>
    <w:rsid w:val="0064315A"/>
    <w:rsid w:val="006433E7"/>
    <w:rsid w:val="00646696"/>
    <w:rsid w:val="0066061F"/>
    <w:rsid w:val="006636EC"/>
    <w:rsid w:val="00676030"/>
    <w:rsid w:val="006834D6"/>
    <w:rsid w:val="00685439"/>
    <w:rsid w:val="00687A13"/>
    <w:rsid w:val="006903EC"/>
    <w:rsid w:val="00697D17"/>
    <w:rsid w:val="006A06B8"/>
    <w:rsid w:val="006A0A42"/>
    <w:rsid w:val="006A0CD5"/>
    <w:rsid w:val="006C1FFE"/>
    <w:rsid w:val="006D199A"/>
    <w:rsid w:val="006D5971"/>
    <w:rsid w:val="006E59AC"/>
    <w:rsid w:val="006E77E9"/>
    <w:rsid w:val="00700F14"/>
    <w:rsid w:val="00716F28"/>
    <w:rsid w:val="00725F0B"/>
    <w:rsid w:val="00727F76"/>
    <w:rsid w:val="00731649"/>
    <w:rsid w:val="00746709"/>
    <w:rsid w:val="00752262"/>
    <w:rsid w:val="00773522"/>
    <w:rsid w:val="007A1B28"/>
    <w:rsid w:val="007A4AED"/>
    <w:rsid w:val="007B71FD"/>
    <w:rsid w:val="007C5875"/>
    <w:rsid w:val="007C7915"/>
    <w:rsid w:val="007E0FA6"/>
    <w:rsid w:val="007E7848"/>
    <w:rsid w:val="007F4FCC"/>
    <w:rsid w:val="007F6902"/>
    <w:rsid w:val="008028AB"/>
    <w:rsid w:val="008110FD"/>
    <w:rsid w:val="00811D24"/>
    <w:rsid w:val="008157E5"/>
    <w:rsid w:val="00823B4F"/>
    <w:rsid w:val="00823E62"/>
    <w:rsid w:val="00823F17"/>
    <w:rsid w:val="00837E7C"/>
    <w:rsid w:val="00841E44"/>
    <w:rsid w:val="0085199C"/>
    <w:rsid w:val="00860AB9"/>
    <w:rsid w:val="00862426"/>
    <w:rsid w:val="00862A2F"/>
    <w:rsid w:val="00867893"/>
    <w:rsid w:val="00867B18"/>
    <w:rsid w:val="00871A41"/>
    <w:rsid w:val="00876ED3"/>
    <w:rsid w:val="00877698"/>
    <w:rsid w:val="00883525"/>
    <w:rsid w:val="0088547F"/>
    <w:rsid w:val="008A3572"/>
    <w:rsid w:val="008B3C25"/>
    <w:rsid w:val="008B4C99"/>
    <w:rsid w:val="008D366D"/>
    <w:rsid w:val="008F2B40"/>
    <w:rsid w:val="00905A8D"/>
    <w:rsid w:val="009241DB"/>
    <w:rsid w:val="00935A84"/>
    <w:rsid w:val="009376B8"/>
    <w:rsid w:val="00944E45"/>
    <w:rsid w:val="009455A3"/>
    <w:rsid w:val="009502E0"/>
    <w:rsid w:val="009506B1"/>
    <w:rsid w:val="00952992"/>
    <w:rsid w:val="00953F9F"/>
    <w:rsid w:val="00965181"/>
    <w:rsid w:val="00976FBC"/>
    <w:rsid w:val="00977E6D"/>
    <w:rsid w:val="00981BE4"/>
    <w:rsid w:val="00986147"/>
    <w:rsid w:val="00990087"/>
    <w:rsid w:val="009938D9"/>
    <w:rsid w:val="009A0501"/>
    <w:rsid w:val="009A1C9A"/>
    <w:rsid w:val="009A3BFA"/>
    <w:rsid w:val="009A602E"/>
    <w:rsid w:val="009B226A"/>
    <w:rsid w:val="009D11ED"/>
    <w:rsid w:val="009E5FFD"/>
    <w:rsid w:val="009E6D13"/>
    <w:rsid w:val="009F4236"/>
    <w:rsid w:val="009F7165"/>
    <w:rsid w:val="00A02D79"/>
    <w:rsid w:val="00A041DE"/>
    <w:rsid w:val="00A07376"/>
    <w:rsid w:val="00A15931"/>
    <w:rsid w:val="00A159A8"/>
    <w:rsid w:val="00A27F5C"/>
    <w:rsid w:val="00A32D3E"/>
    <w:rsid w:val="00A342D0"/>
    <w:rsid w:val="00A57B31"/>
    <w:rsid w:val="00A57EFD"/>
    <w:rsid w:val="00A8569E"/>
    <w:rsid w:val="00A87309"/>
    <w:rsid w:val="00AA137F"/>
    <w:rsid w:val="00AA24E5"/>
    <w:rsid w:val="00AA71FE"/>
    <w:rsid w:val="00AB2EFB"/>
    <w:rsid w:val="00AC17DD"/>
    <w:rsid w:val="00AD68D3"/>
    <w:rsid w:val="00AE0275"/>
    <w:rsid w:val="00AE2DEB"/>
    <w:rsid w:val="00AF5A82"/>
    <w:rsid w:val="00B07629"/>
    <w:rsid w:val="00B1436B"/>
    <w:rsid w:val="00B31099"/>
    <w:rsid w:val="00B312C3"/>
    <w:rsid w:val="00B34D35"/>
    <w:rsid w:val="00B5002F"/>
    <w:rsid w:val="00B52E93"/>
    <w:rsid w:val="00B53FDA"/>
    <w:rsid w:val="00B839C8"/>
    <w:rsid w:val="00B928FE"/>
    <w:rsid w:val="00B92BF2"/>
    <w:rsid w:val="00B92EBC"/>
    <w:rsid w:val="00B941AD"/>
    <w:rsid w:val="00BA19DF"/>
    <w:rsid w:val="00BA4E64"/>
    <w:rsid w:val="00BA67E3"/>
    <w:rsid w:val="00BB20B2"/>
    <w:rsid w:val="00BB6C5E"/>
    <w:rsid w:val="00BC656C"/>
    <w:rsid w:val="00BD3150"/>
    <w:rsid w:val="00BD349C"/>
    <w:rsid w:val="00BE74D7"/>
    <w:rsid w:val="00C0002D"/>
    <w:rsid w:val="00C3754F"/>
    <w:rsid w:val="00C41401"/>
    <w:rsid w:val="00C64E31"/>
    <w:rsid w:val="00C7416C"/>
    <w:rsid w:val="00C83673"/>
    <w:rsid w:val="00C91BCB"/>
    <w:rsid w:val="00CA4D51"/>
    <w:rsid w:val="00CB051F"/>
    <w:rsid w:val="00CB532A"/>
    <w:rsid w:val="00CC1DB0"/>
    <w:rsid w:val="00CD150C"/>
    <w:rsid w:val="00CD4E08"/>
    <w:rsid w:val="00CD63BA"/>
    <w:rsid w:val="00CE2CDD"/>
    <w:rsid w:val="00CE7C37"/>
    <w:rsid w:val="00CF34ED"/>
    <w:rsid w:val="00D00941"/>
    <w:rsid w:val="00D0736F"/>
    <w:rsid w:val="00D33200"/>
    <w:rsid w:val="00D51178"/>
    <w:rsid w:val="00D70A79"/>
    <w:rsid w:val="00D7183C"/>
    <w:rsid w:val="00D71BA9"/>
    <w:rsid w:val="00D766DC"/>
    <w:rsid w:val="00D80F68"/>
    <w:rsid w:val="00D92A20"/>
    <w:rsid w:val="00DB1E13"/>
    <w:rsid w:val="00DB50BA"/>
    <w:rsid w:val="00DD2C96"/>
    <w:rsid w:val="00DE0848"/>
    <w:rsid w:val="00DE5E2F"/>
    <w:rsid w:val="00DE5FA9"/>
    <w:rsid w:val="00DE6EDA"/>
    <w:rsid w:val="00DE7A6D"/>
    <w:rsid w:val="00DF6E12"/>
    <w:rsid w:val="00E134E0"/>
    <w:rsid w:val="00E21D1E"/>
    <w:rsid w:val="00E2388A"/>
    <w:rsid w:val="00E27422"/>
    <w:rsid w:val="00E50946"/>
    <w:rsid w:val="00E55134"/>
    <w:rsid w:val="00E81E1A"/>
    <w:rsid w:val="00ED6EA3"/>
    <w:rsid w:val="00EE0C3B"/>
    <w:rsid w:val="00EE133A"/>
    <w:rsid w:val="00EE2686"/>
    <w:rsid w:val="00EF7B7F"/>
    <w:rsid w:val="00F11940"/>
    <w:rsid w:val="00F12723"/>
    <w:rsid w:val="00F220CC"/>
    <w:rsid w:val="00F37CC5"/>
    <w:rsid w:val="00F52045"/>
    <w:rsid w:val="00F576DE"/>
    <w:rsid w:val="00F80788"/>
    <w:rsid w:val="00F849A1"/>
    <w:rsid w:val="00F87607"/>
    <w:rsid w:val="00F87D13"/>
    <w:rsid w:val="00F902AB"/>
    <w:rsid w:val="00F92A7D"/>
    <w:rsid w:val="00FB3860"/>
    <w:rsid w:val="00FC32ED"/>
    <w:rsid w:val="00FC3CB3"/>
    <w:rsid w:val="00FD6CC8"/>
    <w:rsid w:val="00FF429E"/>
    <w:rsid w:val="00FF7292"/>
    <w:rsid w:val="00FF7B4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A31AF"/>
  <w14:defaultImageDpi w14:val="300"/>
  <w15:docId w15:val="{C9FDCD89-1CBE-4FC4-84DD-B93B76EC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959B0"/>
    <w:pPr>
      <w:spacing w:line="288" w:lineRule="auto"/>
      <w:ind w:left="2552" w:hanging="1985"/>
      <w:jc w:val="both"/>
    </w:pPr>
    <w:rPr>
      <w:rFonts w:ascii="Verdana" w:hAnsi="Verdana"/>
      <w:sz w:val="17"/>
      <w:szCs w:val="17"/>
    </w:rPr>
  </w:style>
  <w:style w:type="paragraph" w:styleId="Kop1">
    <w:name w:val="heading 1"/>
    <w:basedOn w:val="Lijstalinea"/>
    <w:next w:val="Standaard"/>
    <w:link w:val="Kop1Char"/>
    <w:uiPriority w:val="9"/>
    <w:qFormat/>
    <w:rsid w:val="006D5971"/>
    <w:pPr>
      <w:numPr>
        <w:ilvl w:val="0"/>
      </w:numPr>
      <w:spacing w:after="60"/>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77698"/>
    <w:pPr>
      <w:tabs>
        <w:tab w:val="center" w:pos="4536"/>
        <w:tab w:val="right" w:pos="9072"/>
      </w:tabs>
    </w:pPr>
  </w:style>
  <w:style w:type="character" w:customStyle="1" w:styleId="KoptekstChar">
    <w:name w:val="Koptekst Char"/>
    <w:basedOn w:val="Standaardalinea-lettertype"/>
    <w:link w:val="Koptekst"/>
    <w:uiPriority w:val="99"/>
    <w:rsid w:val="00877698"/>
  </w:style>
  <w:style w:type="paragraph" w:styleId="Voettekst">
    <w:name w:val="footer"/>
    <w:basedOn w:val="Standaard"/>
    <w:link w:val="VoettekstChar"/>
    <w:uiPriority w:val="99"/>
    <w:unhideWhenUsed/>
    <w:rsid w:val="00877698"/>
    <w:pPr>
      <w:tabs>
        <w:tab w:val="center" w:pos="4536"/>
        <w:tab w:val="right" w:pos="9072"/>
      </w:tabs>
    </w:pPr>
  </w:style>
  <w:style w:type="character" w:customStyle="1" w:styleId="VoettekstChar">
    <w:name w:val="Voettekst Char"/>
    <w:basedOn w:val="Standaardalinea-lettertype"/>
    <w:link w:val="Voettekst"/>
    <w:uiPriority w:val="99"/>
    <w:rsid w:val="00877698"/>
  </w:style>
  <w:style w:type="paragraph" w:styleId="Lijstalinea">
    <w:name w:val="List Paragraph"/>
    <w:basedOn w:val="Standaard"/>
    <w:qFormat/>
    <w:rsid w:val="006D5971"/>
    <w:pPr>
      <w:numPr>
        <w:ilvl w:val="1"/>
        <w:numId w:val="1"/>
      </w:numPr>
      <w:spacing w:line="264" w:lineRule="auto"/>
    </w:pPr>
  </w:style>
  <w:style w:type="character" w:customStyle="1" w:styleId="Kop1Char">
    <w:name w:val="Kop 1 Char"/>
    <w:basedOn w:val="Standaardalinea-lettertype"/>
    <w:link w:val="Kop1"/>
    <w:uiPriority w:val="9"/>
    <w:rsid w:val="006D5971"/>
    <w:rPr>
      <w:rFonts w:ascii="Verdana" w:hAnsi="Verdana"/>
      <w:b/>
      <w:sz w:val="17"/>
      <w:szCs w:val="17"/>
    </w:rPr>
  </w:style>
  <w:style w:type="character" w:styleId="Hyperlink">
    <w:name w:val="Hyperlink"/>
    <w:basedOn w:val="Standaardalinea-lettertype"/>
    <w:uiPriority w:val="99"/>
    <w:unhideWhenUsed/>
    <w:rsid w:val="007B71FD"/>
    <w:rPr>
      <w:color w:val="0000FF" w:themeColor="hyperlink"/>
      <w:u w:val="single"/>
    </w:rPr>
  </w:style>
  <w:style w:type="character" w:styleId="Verwijzingopmerking">
    <w:name w:val="annotation reference"/>
    <w:basedOn w:val="Standaardalinea-lettertype"/>
    <w:uiPriority w:val="99"/>
    <w:semiHidden/>
    <w:unhideWhenUsed/>
    <w:rsid w:val="000040DE"/>
    <w:rPr>
      <w:sz w:val="18"/>
      <w:szCs w:val="18"/>
    </w:rPr>
  </w:style>
  <w:style w:type="paragraph" w:styleId="Tekstopmerking">
    <w:name w:val="annotation text"/>
    <w:basedOn w:val="Standaard"/>
    <w:link w:val="TekstopmerkingChar"/>
    <w:uiPriority w:val="99"/>
    <w:unhideWhenUsed/>
    <w:rsid w:val="000040DE"/>
    <w:pPr>
      <w:spacing w:line="240" w:lineRule="auto"/>
    </w:pPr>
    <w:rPr>
      <w:sz w:val="24"/>
      <w:szCs w:val="24"/>
    </w:rPr>
  </w:style>
  <w:style w:type="character" w:customStyle="1" w:styleId="TekstopmerkingChar">
    <w:name w:val="Tekst opmerking Char"/>
    <w:basedOn w:val="Standaardalinea-lettertype"/>
    <w:link w:val="Tekstopmerking"/>
    <w:uiPriority w:val="99"/>
    <w:rsid w:val="000040D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0040DE"/>
    <w:rPr>
      <w:b/>
      <w:bCs/>
      <w:sz w:val="20"/>
      <w:szCs w:val="20"/>
    </w:rPr>
  </w:style>
  <w:style w:type="character" w:customStyle="1" w:styleId="OnderwerpvanopmerkingChar">
    <w:name w:val="Onderwerp van opmerking Char"/>
    <w:basedOn w:val="TekstopmerkingChar"/>
    <w:link w:val="Onderwerpvanopmerking"/>
    <w:uiPriority w:val="99"/>
    <w:semiHidden/>
    <w:rsid w:val="000040DE"/>
    <w:rPr>
      <w:rFonts w:ascii="Verdana" w:hAnsi="Verdana"/>
      <w:b/>
      <w:bCs/>
      <w:sz w:val="20"/>
      <w:szCs w:val="20"/>
    </w:rPr>
  </w:style>
  <w:style w:type="paragraph" w:styleId="Ballontekst">
    <w:name w:val="Balloon Text"/>
    <w:basedOn w:val="Standaard"/>
    <w:link w:val="BallontekstChar"/>
    <w:uiPriority w:val="99"/>
    <w:semiHidden/>
    <w:unhideWhenUsed/>
    <w:rsid w:val="000040DE"/>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040DE"/>
    <w:rPr>
      <w:rFonts w:ascii="Lucida Grande" w:hAnsi="Lucida Grande" w:cs="Lucida Grande"/>
      <w:sz w:val="18"/>
      <w:szCs w:val="18"/>
    </w:rPr>
  </w:style>
  <w:style w:type="paragraph" w:styleId="Documentstructuur">
    <w:name w:val="Document Map"/>
    <w:basedOn w:val="Standaard"/>
    <w:link w:val="DocumentstructuurChar"/>
    <w:uiPriority w:val="99"/>
    <w:semiHidden/>
    <w:unhideWhenUsed/>
    <w:rsid w:val="00CE7C37"/>
    <w:pPr>
      <w:spacing w:line="240" w:lineRule="auto"/>
    </w:pPr>
    <w:rPr>
      <w:rFonts w:ascii="Lucida Grande" w:hAnsi="Lucida Grande" w:cs="Lucida Grande"/>
      <w:sz w:val="24"/>
      <w:szCs w:val="24"/>
    </w:rPr>
  </w:style>
  <w:style w:type="character" w:customStyle="1" w:styleId="DocumentstructuurChar">
    <w:name w:val="Documentstructuur Char"/>
    <w:basedOn w:val="Standaardalinea-lettertype"/>
    <w:link w:val="Documentstructuur"/>
    <w:uiPriority w:val="99"/>
    <w:semiHidden/>
    <w:rsid w:val="00CE7C37"/>
    <w:rPr>
      <w:rFonts w:ascii="Lucida Grande" w:hAnsi="Lucida Grande" w:cs="Lucida Grande"/>
    </w:rPr>
  </w:style>
  <w:style w:type="paragraph" w:styleId="Revisie">
    <w:name w:val="Revision"/>
    <w:hidden/>
    <w:uiPriority w:val="99"/>
    <w:semiHidden/>
    <w:rsid w:val="005D4582"/>
    <w:rPr>
      <w:rFonts w:ascii="Verdana" w:hAnsi="Verdana"/>
      <w:sz w:val="17"/>
      <w:szCs w:val="17"/>
    </w:rPr>
  </w:style>
  <w:style w:type="paragraph" w:styleId="Normaalweb">
    <w:name w:val="Normal (Web)"/>
    <w:basedOn w:val="Standaard"/>
    <w:uiPriority w:val="99"/>
    <w:semiHidden/>
    <w:unhideWhenUsed/>
    <w:rsid w:val="00256BA5"/>
    <w:rPr>
      <w:rFonts w:ascii="Times New Roman" w:hAnsi="Times New Roman" w:cs="Times New Roman"/>
      <w:sz w:val="24"/>
      <w:szCs w:val="24"/>
    </w:rPr>
  </w:style>
  <w:style w:type="table" w:styleId="Tabelraster">
    <w:name w:val="Table Grid"/>
    <w:basedOn w:val="Standaardtabel"/>
    <w:uiPriority w:val="59"/>
    <w:rsid w:val="0084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Geenlijst"/>
    <w:rsid w:val="00841E44"/>
    <w:pPr>
      <w:numPr>
        <w:numId w:val="2"/>
      </w:numPr>
    </w:pPr>
  </w:style>
  <w:style w:type="character" w:styleId="GevolgdeHyperlink">
    <w:name w:val="FollowedHyperlink"/>
    <w:basedOn w:val="Standaardalinea-lettertype"/>
    <w:uiPriority w:val="99"/>
    <w:semiHidden/>
    <w:unhideWhenUsed/>
    <w:rsid w:val="00BA67E3"/>
    <w:rPr>
      <w:color w:val="800080" w:themeColor="followedHyperlink"/>
      <w:u w:val="single"/>
    </w:rPr>
  </w:style>
  <w:style w:type="character" w:styleId="Onopgelostemelding">
    <w:name w:val="Unresolved Mention"/>
    <w:basedOn w:val="Standaardalinea-lettertype"/>
    <w:uiPriority w:val="99"/>
    <w:semiHidden/>
    <w:unhideWhenUsed/>
    <w:rsid w:val="00D51178"/>
    <w:rPr>
      <w:color w:val="808080"/>
      <w:shd w:val="clear" w:color="auto" w:fill="E6E6E6"/>
    </w:rPr>
  </w:style>
  <w:style w:type="paragraph" w:customStyle="1" w:styleId="xxxmsonormal">
    <w:name w:val="x_xxmsonormal"/>
    <w:basedOn w:val="Standaard"/>
    <w:rsid w:val="00F52045"/>
    <w:pPr>
      <w:spacing w:line="240" w:lineRule="auto"/>
      <w:ind w:left="0" w:firstLine="0"/>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5903">
      <w:bodyDiv w:val="1"/>
      <w:marLeft w:val="0"/>
      <w:marRight w:val="0"/>
      <w:marTop w:val="0"/>
      <w:marBottom w:val="0"/>
      <w:divBdr>
        <w:top w:val="none" w:sz="0" w:space="0" w:color="auto"/>
        <w:left w:val="none" w:sz="0" w:space="0" w:color="auto"/>
        <w:bottom w:val="none" w:sz="0" w:space="0" w:color="auto"/>
        <w:right w:val="none" w:sz="0" w:space="0" w:color="auto"/>
      </w:divBdr>
    </w:div>
    <w:div w:id="628050990">
      <w:bodyDiv w:val="1"/>
      <w:marLeft w:val="0"/>
      <w:marRight w:val="0"/>
      <w:marTop w:val="0"/>
      <w:marBottom w:val="0"/>
      <w:divBdr>
        <w:top w:val="none" w:sz="0" w:space="0" w:color="auto"/>
        <w:left w:val="none" w:sz="0" w:space="0" w:color="auto"/>
        <w:bottom w:val="none" w:sz="0" w:space="0" w:color="auto"/>
        <w:right w:val="none" w:sz="0" w:space="0" w:color="auto"/>
      </w:divBdr>
    </w:div>
    <w:div w:id="709375745">
      <w:bodyDiv w:val="1"/>
      <w:marLeft w:val="0"/>
      <w:marRight w:val="0"/>
      <w:marTop w:val="0"/>
      <w:marBottom w:val="0"/>
      <w:divBdr>
        <w:top w:val="none" w:sz="0" w:space="0" w:color="auto"/>
        <w:left w:val="none" w:sz="0" w:space="0" w:color="auto"/>
        <w:bottom w:val="none" w:sz="0" w:space="0" w:color="auto"/>
        <w:right w:val="none" w:sz="0" w:space="0" w:color="auto"/>
      </w:divBdr>
    </w:div>
    <w:div w:id="908265716">
      <w:bodyDiv w:val="1"/>
      <w:marLeft w:val="0"/>
      <w:marRight w:val="0"/>
      <w:marTop w:val="0"/>
      <w:marBottom w:val="0"/>
      <w:divBdr>
        <w:top w:val="none" w:sz="0" w:space="0" w:color="auto"/>
        <w:left w:val="none" w:sz="0" w:space="0" w:color="auto"/>
        <w:bottom w:val="none" w:sz="0" w:space="0" w:color="auto"/>
        <w:right w:val="none" w:sz="0" w:space="0" w:color="auto"/>
      </w:divBdr>
    </w:div>
    <w:div w:id="1068041117">
      <w:bodyDiv w:val="1"/>
      <w:marLeft w:val="0"/>
      <w:marRight w:val="0"/>
      <w:marTop w:val="0"/>
      <w:marBottom w:val="0"/>
      <w:divBdr>
        <w:top w:val="none" w:sz="0" w:space="0" w:color="auto"/>
        <w:left w:val="none" w:sz="0" w:space="0" w:color="auto"/>
        <w:bottom w:val="none" w:sz="0" w:space="0" w:color="auto"/>
        <w:right w:val="none" w:sz="0" w:space="0" w:color="auto"/>
      </w:divBdr>
    </w:div>
    <w:div w:id="1068113544">
      <w:bodyDiv w:val="1"/>
      <w:marLeft w:val="0"/>
      <w:marRight w:val="0"/>
      <w:marTop w:val="0"/>
      <w:marBottom w:val="0"/>
      <w:divBdr>
        <w:top w:val="none" w:sz="0" w:space="0" w:color="auto"/>
        <w:left w:val="none" w:sz="0" w:space="0" w:color="auto"/>
        <w:bottom w:val="none" w:sz="0" w:space="0" w:color="auto"/>
        <w:right w:val="none" w:sz="0" w:space="0" w:color="auto"/>
      </w:divBdr>
    </w:div>
    <w:div w:id="1129980609">
      <w:bodyDiv w:val="1"/>
      <w:marLeft w:val="0"/>
      <w:marRight w:val="0"/>
      <w:marTop w:val="0"/>
      <w:marBottom w:val="0"/>
      <w:divBdr>
        <w:top w:val="none" w:sz="0" w:space="0" w:color="auto"/>
        <w:left w:val="none" w:sz="0" w:space="0" w:color="auto"/>
        <w:bottom w:val="none" w:sz="0" w:space="0" w:color="auto"/>
        <w:right w:val="none" w:sz="0" w:space="0" w:color="auto"/>
      </w:divBdr>
    </w:div>
    <w:div w:id="1538739278">
      <w:bodyDiv w:val="1"/>
      <w:marLeft w:val="0"/>
      <w:marRight w:val="0"/>
      <w:marTop w:val="0"/>
      <w:marBottom w:val="0"/>
      <w:divBdr>
        <w:top w:val="none" w:sz="0" w:space="0" w:color="auto"/>
        <w:left w:val="none" w:sz="0" w:space="0" w:color="auto"/>
        <w:bottom w:val="none" w:sz="0" w:space="0" w:color="auto"/>
        <w:right w:val="none" w:sz="0" w:space="0" w:color="auto"/>
      </w:divBdr>
    </w:div>
    <w:div w:id="1665160685">
      <w:bodyDiv w:val="1"/>
      <w:marLeft w:val="0"/>
      <w:marRight w:val="0"/>
      <w:marTop w:val="0"/>
      <w:marBottom w:val="0"/>
      <w:divBdr>
        <w:top w:val="none" w:sz="0" w:space="0" w:color="auto"/>
        <w:left w:val="none" w:sz="0" w:space="0" w:color="auto"/>
        <w:bottom w:val="none" w:sz="0" w:space="0" w:color="auto"/>
        <w:right w:val="none" w:sz="0" w:space="0" w:color="auto"/>
      </w:divBdr>
    </w:div>
    <w:div w:id="1666398065">
      <w:bodyDiv w:val="1"/>
      <w:marLeft w:val="0"/>
      <w:marRight w:val="0"/>
      <w:marTop w:val="0"/>
      <w:marBottom w:val="0"/>
      <w:divBdr>
        <w:top w:val="none" w:sz="0" w:space="0" w:color="auto"/>
        <w:left w:val="none" w:sz="0" w:space="0" w:color="auto"/>
        <w:bottom w:val="none" w:sz="0" w:space="0" w:color="auto"/>
        <w:right w:val="none" w:sz="0" w:space="0" w:color="auto"/>
      </w:divBdr>
    </w:div>
    <w:div w:id="1733193904">
      <w:bodyDiv w:val="1"/>
      <w:marLeft w:val="0"/>
      <w:marRight w:val="0"/>
      <w:marTop w:val="0"/>
      <w:marBottom w:val="0"/>
      <w:divBdr>
        <w:top w:val="none" w:sz="0" w:space="0" w:color="auto"/>
        <w:left w:val="none" w:sz="0" w:space="0" w:color="auto"/>
        <w:bottom w:val="none" w:sz="0" w:space="0" w:color="auto"/>
        <w:right w:val="none" w:sz="0" w:space="0" w:color="auto"/>
      </w:divBdr>
    </w:div>
    <w:div w:id="1905485085">
      <w:bodyDiv w:val="1"/>
      <w:marLeft w:val="0"/>
      <w:marRight w:val="0"/>
      <w:marTop w:val="0"/>
      <w:marBottom w:val="0"/>
      <w:divBdr>
        <w:top w:val="none" w:sz="0" w:space="0" w:color="auto"/>
        <w:left w:val="none" w:sz="0" w:space="0" w:color="auto"/>
        <w:bottom w:val="none" w:sz="0" w:space="0" w:color="auto"/>
        <w:right w:val="none" w:sz="0" w:space="0" w:color="auto"/>
      </w:divBdr>
    </w:div>
    <w:div w:id="1948390533">
      <w:bodyDiv w:val="1"/>
      <w:marLeft w:val="0"/>
      <w:marRight w:val="0"/>
      <w:marTop w:val="0"/>
      <w:marBottom w:val="0"/>
      <w:divBdr>
        <w:top w:val="none" w:sz="0" w:space="0" w:color="auto"/>
        <w:left w:val="none" w:sz="0" w:space="0" w:color="auto"/>
        <w:bottom w:val="none" w:sz="0" w:space="0" w:color="auto"/>
        <w:right w:val="none" w:sz="0" w:space="0" w:color="auto"/>
      </w:divBdr>
    </w:div>
    <w:div w:id="1963920317">
      <w:bodyDiv w:val="1"/>
      <w:marLeft w:val="0"/>
      <w:marRight w:val="0"/>
      <w:marTop w:val="0"/>
      <w:marBottom w:val="0"/>
      <w:divBdr>
        <w:top w:val="none" w:sz="0" w:space="0" w:color="auto"/>
        <w:left w:val="none" w:sz="0" w:space="0" w:color="auto"/>
        <w:bottom w:val="none" w:sz="0" w:space="0" w:color="auto"/>
        <w:right w:val="none" w:sz="0" w:space="0" w:color="auto"/>
      </w:divBdr>
    </w:div>
    <w:div w:id="2086948122">
      <w:bodyDiv w:val="1"/>
      <w:marLeft w:val="0"/>
      <w:marRight w:val="0"/>
      <w:marTop w:val="0"/>
      <w:marBottom w:val="0"/>
      <w:divBdr>
        <w:top w:val="none" w:sz="0" w:space="0" w:color="auto"/>
        <w:left w:val="none" w:sz="0" w:space="0" w:color="auto"/>
        <w:bottom w:val="none" w:sz="0" w:space="0" w:color="auto"/>
        <w:right w:val="none" w:sz="0" w:space="0" w:color="auto"/>
      </w:divBdr>
    </w:div>
    <w:div w:id="2134782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mberg.nl/voorwaarden.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lmberg.nl/voorwaarden.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lmberg.nl/mbo/service-1/storingen-en-onderhou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lmberg.nl/voortgezet-onderwijs/service-1/storingen-en-onderhoud-1.htm" TargetMode="External"/><Relationship Id="rId4" Type="http://schemas.openxmlformats.org/officeDocument/2006/relationships/webSettings" Target="webSettings.xml"/><Relationship Id="rId9" Type="http://schemas.openxmlformats.org/officeDocument/2006/relationships/hyperlink" Target="http://www.malmberg.nl/basisonderwijs/service-1/storingen-en-onderhoud.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1772</Words>
  <Characters>9750</Characters>
  <Application>Microsoft Office Word</Application>
  <DocSecurity>0</DocSecurity>
  <Lines>81</Lines>
  <Paragraphs>22</Paragraphs>
  <ScaleCrop>false</ScaleCrop>
  <HeadingPairs>
    <vt:vector size="4" baseType="variant">
      <vt:variant>
        <vt:lpstr>Titel</vt:lpstr>
      </vt:variant>
      <vt:variant>
        <vt:i4>1</vt:i4>
      </vt:variant>
      <vt:variant>
        <vt:lpstr>Headings</vt:lpstr>
      </vt:variant>
      <vt:variant>
        <vt:i4>18</vt:i4>
      </vt:variant>
    </vt:vector>
  </HeadingPairs>
  <TitlesOfParts>
    <vt:vector size="19" baseType="lpstr">
      <vt:lpstr/>
      <vt:lpstr>Definities en Interpretatie</vt:lpstr>
      <vt:lpstr>Toepasselijkheid en Wijziging</vt:lpstr>
      <vt:lpstr>Licentie en Gebruiksbeperkingen</vt:lpstr>
      <vt:lpstr>Programmatuur van derden</vt:lpstr>
      <vt:lpstr>Levering, Installatie en Configuratie</vt:lpstr>
      <vt:lpstr/>
      <vt:lpstr>Wijzigingen van Applicaties en Updates</vt:lpstr>
      <vt:lpstr/>
      <vt:lpstr>Onderhoud, Service Levels, Back Ups en Support</vt:lpstr>
      <vt:lpstr>Systeemvereisten en Informatieverplichting</vt:lpstr>
      <vt:lpstr>Garanties en Vrijwaring </vt:lpstr>
      <vt:lpstr>Duur en (Gevolgen van) Beëindiging</vt:lpstr>
      <vt:lpstr>Vergoeding en Betaling</vt:lpstr>
      <vt:lpstr>Intellectuele Eigendom</vt:lpstr>
      <vt:lpstr>Vertrouwelijkheid</vt:lpstr>
      <vt:lpstr>Persoonsgegevens en Beveiliging</vt:lpstr>
      <vt:lpstr>Audits</vt:lpstr>
      <vt:lpstr>Aansprakelijkheid </vt:lpstr>
    </vt:vector>
  </TitlesOfParts>
  <Company>Deikwijs</Company>
  <LinksUpToDate>false</LinksUpToDate>
  <CharactersWithSpaces>11500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Douwe Linders</dc:creator>
  <cp:lastModifiedBy>Jan Willem Besselaar</cp:lastModifiedBy>
  <cp:revision>9</cp:revision>
  <cp:lastPrinted>2017-09-11T19:10:00Z</cp:lastPrinted>
  <dcterms:created xsi:type="dcterms:W3CDTF">2018-11-19T14:23:00Z</dcterms:created>
  <dcterms:modified xsi:type="dcterms:W3CDTF">2018-11-20T20:14:00Z</dcterms:modified>
</cp:coreProperties>
</file>